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7ACA" w14:textId="77777777" w:rsidR="003F36F6" w:rsidRDefault="003F36F6" w:rsidP="003F36F6">
      <w:pPr>
        <w:pStyle w:val="PortfolioBase"/>
        <w:spacing w:line="160" w:lineRule="atLeast"/>
      </w:pPr>
    </w:p>
    <w:p w14:paraId="2F176862" w14:textId="77777777" w:rsidR="003F36F6" w:rsidRDefault="003F36F6" w:rsidP="003F36F6">
      <w:pPr>
        <w:pStyle w:val="PortfolioBase"/>
        <w:spacing w:line="160" w:lineRule="atLeast"/>
      </w:pPr>
    </w:p>
    <w:p w14:paraId="300C38A4" w14:textId="77777777" w:rsidR="003F36F6" w:rsidRDefault="003F36F6" w:rsidP="003F36F6">
      <w:pPr>
        <w:pStyle w:val="PortfolioBase"/>
        <w:spacing w:line="160" w:lineRule="atLeast"/>
      </w:pPr>
    </w:p>
    <w:p w14:paraId="5FE5B887" w14:textId="77777777" w:rsidR="003F36F6" w:rsidRDefault="003F36F6" w:rsidP="003F36F6">
      <w:pPr>
        <w:pStyle w:val="PortfolioBase"/>
        <w:spacing w:line="160" w:lineRule="atLeast"/>
      </w:pPr>
    </w:p>
    <w:p w14:paraId="0AE501CA" w14:textId="77777777" w:rsidR="003F36F6" w:rsidRDefault="003F36F6" w:rsidP="003F36F6">
      <w:pPr>
        <w:pStyle w:val="PortfolioBase"/>
        <w:spacing w:line="160" w:lineRule="atLeast"/>
      </w:pPr>
    </w:p>
    <w:p w14:paraId="0E8267B2" w14:textId="77777777" w:rsidR="003F36F6" w:rsidRDefault="003F36F6" w:rsidP="003F36F6">
      <w:pPr>
        <w:pStyle w:val="PortfolioBase"/>
        <w:spacing w:line="160" w:lineRule="atLeast"/>
      </w:pPr>
    </w:p>
    <w:p w14:paraId="3BD0CBD1" w14:textId="77777777" w:rsidR="003F36F6" w:rsidRDefault="003F36F6" w:rsidP="003F36F6">
      <w:pPr>
        <w:pStyle w:val="PortfolioBase"/>
        <w:spacing w:line="160" w:lineRule="atLeast"/>
      </w:pPr>
    </w:p>
    <w:p w14:paraId="5427D496" w14:textId="0479FDA0" w:rsidR="003F36F6" w:rsidRPr="009F3BCB" w:rsidRDefault="003F36F6" w:rsidP="003F36F6">
      <w:pPr>
        <w:pStyle w:val="PortfolioBase"/>
        <w:spacing w:line="160" w:lineRule="atLeast"/>
      </w:pPr>
      <w:r w:rsidRPr="009F3BCB">
        <w:rPr>
          <w:noProof/>
        </w:rPr>
        <mc:AlternateContent>
          <mc:Choice Requires="wps">
            <w:drawing>
              <wp:anchor distT="144145" distB="0" distL="114300" distR="114300" simplePos="0" relativeHeight="251659264" behindDoc="1" locked="1" layoutInCell="1" allowOverlap="0" wp14:anchorId="321171DB" wp14:editId="5CE97D55">
                <wp:simplePos x="0" y="0"/>
                <wp:positionH relativeFrom="page">
                  <wp:posOffset>5537835</wp:posOffset>
                </wp:positionH>
                <wp:positionV relativeFrom="page">
                  <wp:posOffset>364490</wp:posOffset>
                </wp:positionV>
                <wp:extent cx="1714500" cy="1924050"/>
                <wp:effectExtent l="3810" t="2540" r="0" b="0"/>
                <wp:wrapTight wrapText="bothSides">
                  <wp:wrapPolygon edited="0">
                    <wp:start x="-80" y="0"/>
                    <wp:lineTo x="-80" y="21507"/>
                    <wp:lineTo x="21600" y="21507"/>
                    <wp:lineTo x="21600" y="0"/>
                    <wp:lineTo x="-8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92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17A6E" w14:textId="0504B368" w:rsidR="003F36F6" w:rsidRDefault="003F36F6" w:rsidP="003F36F6">
                            <w:pPr>
                              <w:pStyle w:val="PortfolioFooterAddress"/>
                              <w:tabs>
                                <w:tab w:val="clear" w:pos="5897"/>
                                <w:tab w:val="left" w:pos="4678"/>
                              </w:tabs>
                              <w:ind w:left="0" w:firstLine="0"/>
                              <w:rPr>
                                <w:sz w:val="16"/>
                                <w:szCs w:val="16"/>
                              </w:rPr>
                            </w:pPr>
                            <w:r w:rsidRPr="00935A11">
                              <w:rPr>
                                <w:noProof/>
                                <w:sz w:val="16"/>
                                <w:szCs w:val="16"/>
                              </w:rPr>
                              <w:drawing>
                                <wp:inline distT="0" distB="0" distL="0" distR="0" wp14:anchorId="6249A165" wp14:editId="3BA6B1ED">
                                  <wp:extent cx="808355" cy="1010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355" cy="1010285"/>
                                          </a:xfrm>
                                          <a:prstGeom prst="rect">
                                            <a:avLst/>
                                          </a:prstGeom>
                                          <a:noFill/>
                                          <a:ln>
                                            <a:noFill/>
                                          </a:ln>
                                        </pic:spPr>
                                      </pic:pic>
                                    </a:graphicData>
                                  </a:graphic>
                                </wp:inline>
                              </w:drawing>
                            </w:r>
                          </w:p>
                          <w:p w14:paraId="4282A687" w14:textId="77777777" w:rsidR="003F36F6" w:rsidRPr="00E2390C" w:rsidRDefault="003F36F6" w:rsidP="003F36F6">
                            <w:pPr>
                              <w:pStyle w:val="PortfolioFooterAddress"/>
                              <w:tabs>
                                <w:tab w:val="clear" w:pos="5897"/>
                                <w:tab w:val="left" w:pos="4678"/>
                              </w:tabs>
                              <w:ind w:left="0" w:firstLine="0"/>
                              <w:rPr>
                                <w:sz w:val="12"/>
                                <w:szCs w:val="12"/>
                              </w:rPr>
                            </w:pPr>
                          </w:p>
                          <w:p w14:paraId="293B5758" w14:textId="77777777" w:rsidR="003F36F6" w:rsidRPr="00E2390C" w:rsidRDefault="003F36F6" w:rsidP="003F36F6">
                            <w:pPr>
                              <w:pStyle w:val="PortfolioFooterAddress"/>
                              <w:tabs>
                                <w:tab w:val="clear" w:pos="5897"/>
                                <w:tab w:val="left" w:pos="4678"/>
                              </w:tabs>
                              <w:ind w:left="0" w:firstLine="0"/>
                              <w:rPr>
                                <w:sz w:val="12"/>
                                <w:szCs w:val="12"/>
                              </w:rPr>
                            </w:pPr>
                          </w:p>
                          <w:p w14:paraId="64929DB0" w14:textId="77777777" w:rsidR="003F36F6" w:rsidRDefault="003F36F6" w:rsidP="003F36F6">
                            <w:pPr>
                              <w:pStyle w:val="PortfolioFooterAddress"/>
                              <w:tabs>
                                <w:tab w:val="clear" w:pos="5897"/>
                                <w:tab w:val="left" w:pos="4678"/>
                              </w:tabs>
                              <w:ind w:left="142" w:firstLine="0"/>
                            </w:pPr>
                            <w:r w:rsidRPr="00AD3F2B">
                              <w:rPr>
                                <w:sz w:val="16"/>
                                <w:szCs w:val="16"/>
                              </w:rPr>
                              <w:t>Department of</w:t>
                            </w:r>
                            <w:r>
                              <w:rPr>
                                <w:b/>
                              </w:rPr>
                              <w:t xml:space="preserve"> </w:t>
                            </w:r>
                            <w:r>
                              <w:rPr>
                                <w:b/>
                              </w:rPr>
                              <w:br/>
                            </w:r>
                            <w:r w:rsidRPr="00AD3F2B">
                              <w:rPr>
                                <w:b/>
                                <w:sz w:val="20"/>
                              </w:rPr>
                              <w:t>Transport and Main Roads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171DB" id="_x0000_t202" coordsize="21600,21600" o:spt="202" path="m,l,21600r21600,l21600,xe">
                <v:stroke joinstyle="miter"/>
                <v:path gradientshapeok="t" o:connecttype="rect"/>
              </v:shapetype>
              <v:shape id="Text Box 2" o:spid="_x0000_s1026" type="#_x0000_t202" style="position:absolute;margin-left:436.05pt;margin-top:28.7pt;width:135pt;height:151.5pt;z-index:-251657216;visibility:visible;mso-wrap-style:square;mso-width-percent:0;mso-height-percent:0;mso-wrap-distance-left:9pt;mso-wrap-distance-top:11.35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6QEAALsDAAAOAAAAZHJzL2Uyb0RvYy54bWysU9tu2zAMfR+wfxD0vtgO2l2MOEWXIsOA&#10;7gJ0/QBZlm1hsqhRSuzs60fJcTp0b8X8IFAmechzSG1upsGwo0KvwVa8WOWcKSuh0bar+OOP/Zv3&#10;nPkgbCMMWFXxk/L8Zvv61WZ0pVpDD6ZRyAjE+nJ0Fe9DcGWWedmrQfgVOGXJ2QIOItAVu6xBMRL6&#10;YLJ1nr/NRsDGIUjlPf29m518m/DbVsnwrW29CsxUnHoL6cR01vHMthtRdihcr+W5DfGCLgahLRW9&#10;QN2JINgB9T9Qg5YIHtqwkjBk0LZaqsSB2BT5MzYPvXAqcSFxvLvI5P8frPx6fHDfkYXpI0w0wETC&#10;u3uQPz2zsOuF7dQtIoy9Eg0VLqJk2eh8eU6NUvvSR5B6/AINDVkcAiSgqcUhqkI8GaHTAE4X0dUU&#10;mIwl3xVX1zm5JPmKD+ur/DqNJRPlku7Qh08KBhaNiiNNNcGL470PsR1RLiGxmgejm702Jl2wq3cG&#10;2VHQBuzTlxg8CzM2BluIaTNi/JN4RmozyTDVEzkj3xqaEzFGmDeKXgAZPeBvzkbapor7XweBijPz&#10;2ZJqcfUWAxejXgxhJaVWPHA2m7swr+jBoe56Qp7nYuGWlG114vzUxblP2pAkxXmb4wr+fU9RT29u&#10;+wcAAP//AwBQSwMEFAAGAAgAAAAhAH9CEmHgAAAACwEAAA8AAABkcnMvZG93bnJldi54bWxMj8FO&#10;wzAMhu9IvENkJC6IpS2lm0rTCTa4jcPGtHPWmLaicaokXbu3Jz3B0fan399frCfdsQta1xoSEC8i&#10;YEiVUS3VAo5fH48rYM5LUrIzhAKu6GBd3t4UMldmpD1eDr5mIYRcLgU03vc5565qUEu3MD1SuH0b&#10;q6UPo625snIM4brjSRRlXMuWwodG9rhpsPo5DFpAtrXDuKfNw/b4vpOffZ2c3q4nIe7vptcXYB4n&#10;/wfDrB/UoQxOZzOQcqwTsFomcUAFPC9TYDMQp/PmLOApi1LgZcH/dyh/AQAA//8DAFBLAQItABQA&#10;BgAIAAAAIQC2gziS/gAAAOEBAAATAAAAAAAAAAAAAAAAAAAAAABbQ29udGVudF9UeXBlc10ueG1s&#10;UEsBAi0AFAAGAAgAAAAhADj9If/WAAAAlAEAAAsAAAAAAAAAAAAAAAAALwEAAF9yZWxzLy5yZWxz&#10;UEsBAi0AFAAGAAgAAAAhABb/b+DpAQAAuwMAAA4AAAAAAAAAAAAAAAAALgIAAGRycy9lMm9Eb2Mu&#10;eG1sUEsBAi0AFAAGAAgAAAAhAH9CEmHgAAAACwEAAA8AAAAAAAAAAAAAAAAAQwQAAGRycy9kb3du&#10;cmV2LnhtbFBLBQYAAAAABAAEAPMAAABQBQAAAAA=&#10;" o:allowoverlap="f" stroked="f">
                <v:textbox inset="0,0,0,0">
                  <w:txbxContent>
                    <w:p w14:paraId="3DC17A6E" w14:textId="0504B368" w:rsidR="003F36F6" w:rsidRDefault="003F36F6" w:rsidP="003F36F6">
                      <w:pPr>
                        <w:pStyle w:val="PortfolioFooterAddress"/>
                        <w:tabs>
                          <w:tab w:val="clear" w:pos="5897"/>
                          <w:tab w:val="left" w:pos="4678"/>
                        </w:tabs>
                        <w:ind w:left="0" w:firstLine="0"/>
                        <w:rPr>
                          <w:sz w:val="16"/>
                          <w:szCs w:val="16"/>
                        </w:rPr>
                      </w:pPr>
                      <w:r w:rsidRPr="00935A11">
                        <w:rPr>
                          <w:noProof/>
                          <w:sz w:val="16"/>
                          <w:szCs w:val="16"/>
                        </w:rPr>
                        <w:drawing>
                          <wp:inline distT="0" distB="0" distL="0" distR="0" wp14:anchorId="6249A165" wp14:editId="3BA6B1ED">
                            <wp:extent cx="808355" cy="1010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355" cy="1010285"/>
                                    </a:xfrm>
                                    <a:prstGeom prst="rect">
                                      <a:avLst/>
                                    </a:prstGeom>
                                    <a:noFill/>
                                    <a:ln>
                                      <a:noFill/>
                                    </a:ln>
                                  </pic:spPr>
                                </pic:pic>
                              </a:graphicData>
                            </a:graphic>
                          </wp:inline>
                        </w:drawing>
                      </w:r>
                    </w:p>
                    <w:p w14:paraId="4282A687" w14:textId="77777777" w:rsidR="003F36F6" w:rsidRPr="00E2390C" w:rsidRDefault="003F36F6" w:rsidP="003F36F6">
                      <w:pPr>
                        <w:pStyle w:val="PortfolioFooterAddress"/>
                        <w:tabs>
                          <w:tab w:val="clear" w:pos="5897"/>
                          <w:tab w:val="left" w:pos="4678"/>
                        </w:tabs>
                        <w:ind w:left="0" w:firstLine="0"/>
                        <w:rPr>
                          <w:sz w:val="12"/>
                          <w:szCs w:val="12"/>
                        </w:rPr>
                      </w:pPr>
                    </w:p>
                    <w:p w14:paraId="293B5758" w14:textId="77777777" w:rsidR="003F36F6" w:rsidRPr="00E2390C" w:rsidRDefault="003F36F6" w:rsidP="003F36F6">
                      <w:pPr>
                        <w:pStyle w:val="PortfolioFooterAddress"/>
                        <w:tabs>
                          <w:tab w:val="clear" w:pos="5897"/>
                          <w:tab w:val="left" w:pos="4678"/>
                        </w:tabs>
                        <w:ind w:left="0" w:firstLine="0"/>
                        <w:rPr>
                          <w:sz w:val="12"/>
                          <w:szCs w:val="12"/>
                        </w:rPr>
                      </w:pPr>
                    </w:p>
                    <w:p w14:paraId="64929DB0" w14:textId="77777777" w:rsidR="003F36F6" w:rsidRDefault="003F36F6" w:rsidP="003F36F6">
                      <w:pPr>
                        <w:pStyle w:val="PortfolioFooterAddress"/>
                        <w:tabs>
                          <w:tab w:val="clear" w:pos="5897"/>
                          <w:tab w:val="left" w:pos="4678"/>
                        </w:tabs>
                        <w:ind w:left="142" w:firstLine="0"/>
                      </w:pPr>
                      <w:r w:rsidRPr="00AD3F2B">
                        <w:rPr>
                          <w:sz w:val="16"/>
                          <w:szCs w:val="16"/>
                        </w:rPr>
                        <w:t>Department of</w:t>
                      </w:r>
                      <w:r>
                        <w:rPr>
                          <w:b/>
                        </w:rPr>
                        <w:t xml:space="preserve"> </w:t>
                      </w:r>
                      <w:r>
                        <w:rPr>
                          <w:b/>
                        </w:rPr>
                        <w:br/>
                      </w:r>
                      <w:r w:rsidRPr="00AD3F2B">
                        <w:rPr>
                          <w:b/>
                          <w:sz w:val="20"/>
                        </w:rPr>
                        <w:t>Transport and Main Roads</w:t>
                      </w:r>
                    </w:p>
                  </w:txbxContent>
                </v:textbox>
                <w10:wrap type="tight" anchorx="page" anchory="page"/>
                <w10:anchorlock/>
              </v:shape>
            </w:pict>
          </mc:Fallback>
        </mc:AlternateContent>
      </w:r>
    </w:p>
    <w:p w14:paraId="17135929" w14:textId="77777777" w:rsidR="003F36F6" w:rsidRDefault="003F36F6" w:rsidP="003F36F6">
      <w:pPr>
        <w:pStyle w:val="PortfolioBase"/>
        <w:jc w:val="center"/>
        <w:rPr>
          <w:b/>
          <w:sz w:val="32"/>
          <w:szCs w:val="32"/>
        </w:rPr>
      </w:pPr>
      <w:bookmarkStart w:id="0" w:name="Title"/>
      <w:bookmarkStart w:id="1" w:name="FirstName"/>
      <w:bookmarkStart w:id="2" w:name="LastName"/>
      <w:bookmarkStart w:id="3" w:name="TitleLine"/>
      <w:bookmarkEnd w:id="0"/>
      <w:bookmarkEnd w:id="1"/>
      <w:bookmarkEnd w:id="2"/>
    </w:p>
    <w:p w14:paraId="5C502520" w14:textId="77777777" w:rsidR="003F36F6" w:rsidRDefault="003F36F6" w:rsidP="003F36F6">
      <w:pPr>
        <w:pStyle w:val="PortfolioBase"/>
        <w:jc w:val="center"/>
        <w:rPr>
          <w:b/>
          <w:sz w:val="32"/>
          <w:szCs w:val="32"/>
        </w:rPr>
      </w:pPr>
    </w:p>
    <w:p w14:paraId="09AD356A" w14:textId="77777777" w:rsidR="003F36F6" w:rsidRPr="00F7691D" w:rsidRDefault="003F36F6" w:rsidP="003F36F6">
      <w:pPr>
        <w:pStyle w:val="PortfolioBase"/>
        <w:ind w:left="720" w:firstLine="720"/>
        <w:jc w:val="center"/>
        <w:rPr>
          <w:rFonts w:ascii="Times New Roman" w:hAnsi="Times New Roman"/>
          <w:b/>
          <w:sz w:val="36"/>
          <w:szCs w:val="36"/>
        </w:rPr>
      </w:pPr>
      <w:r w:rsidRPr="00F7691D">
        <w:rPr>
          <w:rFonts w:ascii="Times New Roman" w:hAnsi="Times New Roman"/>
          <w:b/>
          <w:sz w:val="36"/>
          <w:szCs w:val="36"/>
        </w:rPr>
        <w:t>Detention Notice</w:t>
      </w:r>
      <w:bookmarkStart w:id="4" w:name="Salutation"/>
      <w:bookmarkEnd w:id="3"/>
      <w:bookmarkEnd w:id="4"/>
    </w:p>
    <w:p w14:paraId="54E6CF7D" w14:textId="45E8A933" w:rsidR="003F36F6" w:rsidRPr="00F7691D" w:rsidRDefault="003F36F6" w:rsidP="003F36F6">
      <w:pPr>
        <w:pStyle w:val="PortfolioBase"/>
        <w:jc w:val="center"/>
        <w:rPr>
          <w:rFonts w:ascii="Times New Roman" w:hAnsi="Times New Roman"/>
          <w:i/>
          <w:iCs/>
          <w:sz w:val="20"/>
        </w:rPr>
      </w:pPr>
      <w:r w:rsidRPr="00F7691D">
        <w:rPr>
          <w:rFonts w:ascii="Times New Roman" w:hAnsi="Times New Roman"/>
          <w:b/>
          <w:i/>
          <w:iCs/>
          <w:sz w:val="20"/>
        </w:rPr>
        <w:t>Transport Infrastructure (Public Marine Facilities) Regulation 20</w:t>
      </w:r>
      <w:r w:rsidR="001E61CB" w:rsidRPr="00F7691D">
        <w:rPr>
          <w:rFonts w:ascii="Times New Roman" w:hAnsi="Times New Roman"/>
          <w:b/>
          <w:i/>
          <w:iCs/>
          <w:sz w:val="20"/>
        </w:rPr>
        <w:t>23</w:t>
      </w:r>
    </w:p>
    <w:p w14:paraId="35B2E027" w14:textId="77777777" w:rsidR="003F36F6" w:rsidRPr="00F7691D" w:rsidRDefault="003F36F6" w:rsidP="003F36F6">
      <w:pPr>
        <w:pStyle w:val="PortfolioBase"/>
        <w:jc w:val="center"/>
        <w:rPr>
          <w:rFonts w:ascii="Times New Roman" w:hAnsi="Times New Roman"/>
          <w:sz w:val="20"/>
        </w:rPr>
      </w:pPr>
    </w:p>
    <w:p w14:paraId="2A4E07AB" w14:textId="181EFAD9" w:rsidR="003F36F6" w:rsidRPr="00F7691D" w:rsidRDefault="003F36F6" w:rsidP="003F36F6">
      <w:pPr>
        <w:autoSpaceDE w:val="0"/>
        <w:autoSpaceDN w:val="0"/>
        <w:adjustRightInd w:val="0"/>
        <w:rPr>
          <w:bCs/>
          <w:sz w:val="20"/>
          <w:szCs w:val="20"/>
        </w:rPr>
      </w:pPr>
      <w:r w:rsidRPr="00F7691D">
        <w:rPr>
          <w:b/>
          <w:sz w:val="20"/>
          <w:szCs w:val="20"/>
        </w:rPr>
        <w:t xml:space="preserve">This Detention Notice is issued under </w:t>
      </w:r>
      <w:r w:rsidR="00F7691D" w:rsidRPr="00F7691D">
        <w:rPr>
          <w:b/>
          <w:sz w:val="20"/>
          <w:szCs w:val="20"/>
        </w:rPr>
        <w:t xml:space="preserve">Subdivision 2 ‘Dealing with particular abandoned property’ </w:t>
      </w:r>
      <w:r w:rsidRPr="00F7691D">
        <w:rPr>
          <w:b/>
          <w:sz w:val="20"/>
          <w:szCs w:val="20"/>
        </w:rPr>
        <w:t xml:space="preserve">Section </w:t>
      </w:r>
      <w:r w:rsidR="001E61CB" w:rsidRPr="00F7691D">
        <w:rPr>
          <w:b/>
          <w:sz w:val="20"/>
          <w:szCs w:val="20"/>
        </w:rPr>
        <w:t>47</w:t>
      </w:r>
      <w:r w:rsidR="00F7691D">
        <w:rPr>
          <w:b/>
          <w:sz w:val="20"/>
          <w:szCs w:val="20"/>
        </w:rPr>
        <w:t xml:space="preserve"> </w:t>
      </w:r>
      <w:r w:rsidRPr="00F7691D">
        <w:rPr>
          <w:b/>
          <w:sz w:val="20"/>
          <w:szCs w:val="20"/>
        </w:rPr>
        <w:t>of the</w:t>
      </w:r>
      <w:r w:rsidRPr="00F7691D">
        <w:rPr>
          <w:sz w:val="20"/>
          <w:szCs w:val="20"/>
        </w:rPr>
        <w:t xml:space="preserve"> </w:t>
      </w:r>
      <w:r w:rsidRPr="00F7691D">
        <w:rPr>
          <w:b/>
          <w:i/>
          <w:iCs/>
          <w:sz w:val="20"/>
          <w:szCs w:val="20"/>
        </w:rPr>
        <w:t>Transport Infrastructure (Public Marine Facilities) Regulation 20</w:t>
      </w:r>
      <w:r w:rsidR="001E61CB" w:rsidRPr="00F7691D">
        <w:rPr>
          <w:b/>
          <w:i/>
          <w:iCs/>
          <w:sz w:val="20"/>
          <w:szCs w:val="20"/>
        </w:rPr>
        <w:t>23</w:t>
      </w:r>
      <w:r w:rsidRPr="00F7691D">
        <w:rPr>
          <w:b/>
          <w:sz w:val="20"/>
          <w:szCs w:val="20"/>
        </w:rPr>
        <w:t xml:space="preserve"> (the Regulation)</w:t>
      </w:r>
      <w:r w:rsidRPr="00F7691D">
        <w:rPr>
          <w:b/>
          <w:i/>
          <w:sz w:val="20"/>
          <w:szCs w:val="20"/>
        </w:rPr>
        <w:t xml:space="preserve"> </w:t>
      </w:r>
    </w:p>
    <w:p w14:paraId="0E88FA40" w14:textId="77777777" w:rsidR="003F36F6" w:rsidRPr="00F7691D" w:rsidRDefault="003F36F6" w:rsidP="003F36F6">
      <w:pPr>
        <w:autoSpaceDE w:val="0"/>
        <w:autoSpaceDN w:val="0"/>
        <w:adjustRightInd w:val="0"/>
        <w:rPr>
          <w:bCs/>
          <w:sz w:val="20"/>
          <w:szCs w:val="20"/>
        </w:rPr>
      </w:pPr>
    </w:p>
    <w:p w14:paraId="37F51589" w14:textId="5A8E5FCE" w:rsidR="003F36F6" w:rsidRPr="005C691B" w:rsidRDefault="003F36F6" w:rsidP="003F36F6">
      <w:pPr>
        <w:ind w:left="2880" w:hanging="2880"/>
        <w:outlineLvl w:val="0"/>
        <w:rPr>
          <w:sz w:val="24"/>
        </w:rPr>
      </w:pPr>
      <w:r w:rsidRPr="005C691B">
        <w:rPr>
          <w:b/>
          <w:bCs/>
          <w:sz w:val="24"/>
        </w:rPr>
        <w:t xml:space="preserve">Date of </w:t>
      </w:r>
      <w:r>
        <w:rPr>
          <w:b/>
          <w:bCs/>
          <w:sz w:val="24"/>
        </w:rPr>
        <w:t>this not</w:t>
      </w:r>
      <w:r w:rsidRPr="005C691B">
        <w:rPr>
          <w:b/>
          <w:bCs/>
          <w:sz w:val="24"/>
        </w:rPr>
        <w:t>ice:</w:t>
      </w:r>
      <w:r w:rsidRPr="005C691B">
        <w:rPr>
          <w:sz w:val="24"/>
        </w:rPr>
        <w:t xml:space="preserve"> </w:t>
      </w:r>
      <w:r w:rsidRPr="005C691B">
        <w:rPr>
          <w:sz w:val="24"/>
        </w:rPr>
        <w:tab/>
      </w:r>
      <w:r w:rsidR="006E061A">
        <w:rPr>
          <w:sz w:val="24"/>
        </w:rPr>
        <w:t>2 July 2026</w:t>
      </w:r>
    </w:p>
    <w:p w14:paraId="5047E9A8" w14:textId="77777777" w:rsidR="003F36F6" w:rsidRPr="005C691B" w:rsidRDefault="003F36F6" w:rsidP="003F36F6">
      <w:pPr>
        <w:rPr>
          <w:sz w:val="24"/>
        </w:rPr>
      </w:pPr>
    </w:p>
    <w:p w14:paraId="55EED520" w14:textId="7A127E8C" w:rsidR="003F36F6" w:rsidRPr="001E61CB" w:rsidRDefault="003F36F6" w:rsidP="003F36F6">
      <w:pPr>
        <w:outlineLvl w:val="0"/>
        <w:rPr>
          <w:sz w:val="24"/>
        </w:rPr>
      </w:pPr>
      <w:r>
        <w:rPr>
          <w:b/>
          <w:bCs/>
          <w:sz w:val="24"/>
        </w:rPr>
        <w:t xml:space="preserve">Notice Issued to: </w:t>
      </w:r>
      <w:r>
        <w:rPr>
          <w:b/>
          <w:bCs/>
          <w:sz w:val="24"/>
        </w:rPr>
        <w:tab/>
      </w:r>
      <w:r>
        <w:rPr>
          <w:b/>
          <w:bCs/>
          <w:sz w:val="24"/>
        </w:rPr>
        <w:tab/>
      </w:r>
      <w:r w:rsidR="006E061A">
        <w:rPr>
          <w:b/>
          <w:bCs/>
          <w:sz w:val="24"/>
        </w:rPr>
        <w:t>The owner</w:t>
      </w:r>
      <w:r w:rsidRPr="001E61CB">
        <w:rPr>
          <w:sz w:val="24"/>
        </w:rPr>
        <w:t xml:space="preserve"> </w:t>
      </w:r>
    </w:p>
    <w:p w14:paraId="46730E2E" w14:textId="77777777" w:rsidR="003F36F6" w:rsidRDefault="003F36F6" w:rsidP="003F36F6">
      <w:pPr>
        <w:outlineLvl w:val="0"/>
        <w:rPr>
          <w:b/>
          <w:bCs/>
          <w:sz w:val="24"/>
        </w:rPr>
      </w:pPr>
      <w:r>
        <w:rPr>
          <w:b/>
          <w:bCs/>
          <w:sz w:val="24"/>
        </w:rPr>
        <w:tab/>
      </w:r>
      <w:r>
        <w:rPr>
          <w:b/>
          <w:bCs/>
          <w:sz w:val="24"/>
        </w:rPr>
        <w:tab/>
      </w:r>
      <w:r>
        <w:rPr>
          <w:b/>
          <w:bCs/>
          <w:sz w:val="24"/>
        </w:rPr>
        <w:tab/>
      </w:r>
      <w:r>
        <w:rPr>
          <w:b/>
          <w:bCs/>
          <w:sz w:val="24"/>
        </w:rPr>
        <w:tab/>
      </w:r>
    </w:p>
    <w:p w14:paraId="46F3E795" w14:textId="5EB77117" w:rsidR="003F36F6" w:rsidRDefault="003401A9" w:rsidP="003F36F6">
      <w:pPr>
        <w:ind w:left="2880" w:hanging="2880"/>
        <w:outlineLvl w:val="0"/>
        <w:rPr>
          <w:b/>
          <w:bCs/>
          <w:sz w:val="24"/>
        </w:rPr>
      </w:pPr>
      <w:r>
        <w:rPr>
          <w:b/>
          <w:bCs/>
          <w:sz w:val="24"/>
        </w:rPr>
        <w:t>Abandoned Property</w:t>
      </w:r>
      <w:r w:rsidR="003F36F6">
        <w:rPr>
          <w:b/>
          <w:bCs/>
          <w:sz w:val="24"/>
        </w:rPr>
        <w:t xml:space="preserve">: </w:t>
      </w:r>
      <w:r w:rsidR="003F36F6">
        <w:rPr>
          <w:b/>
          <w:bCs/>
          <w:sz w:val="24"/>
        </w:rPr>
        <w:tab/>
      </w:r>
      <w:r w:rsidRPr="003401A9">
        <w:rPr>
          <w:sz w:val="24"/>
        </w:rPr>
        <w:t xml:space="preserve">This Detention Notice relates to property which is reasonably believed to have been abandoned in a State managed boat harbour </w:t>
      </w:r>
      <w:r>
        <w:rPr>
          <w:sz w:val="24"/>
        </w:rPr>
        <w:t xml:space="preserve">namely </w:t>
      </w:r>
      <w:r w:rsidR="006E061A">
        <w:rPr>
          <w:sz w:val="24"/>
        </w:rPr>
        <w:t xml:space="preserve">Snapper Creek Boat Harbour </w:t>
      </w:r>
    </w:p>
    <w:p w14:paraId="1608160C" w14:textId="77777777" w:rsidR="003F36F6" w:rsidRDefault="003F36F6" w:rsidP="003F36F6">
      <w:pPr>
        <w:ind w:left="2880" w:hanging="2880"/>
        <w:outlineLvl w:val="0"/>
        <w:rPr>
          <w:b/>
          <w:bCs/>
          <w:sz w:val="24"/>
        </w:rPr>
      </w:pPr>
    </w:p>
    <w:p w14:paraId="4F4298CF" w14:textId="4BE0649C" w:rsidR="003F36F6" w:rsidRPr="003215AF" w:rsidRDefault="003F36F6" w:rsidP="003F36F6">
      <w:pPr>
        <w:tabs>
          <w:tab w:val="left" w:pos="817"/>
          <w:tab w:val="left" w:pos="2552"/>
          <w:tab w:val="left" w:pos="4136"/>
          <w:tab w:val="left" w:pos="4973"/>
        </w:tabs>
        <w:ind w:left="2835" w:hanging="2835"/>
        <w:rPr>
          <w:bCs/>
          <w:sz w:val="24"/>
        </w:rPr>
      </w:pPr>
      <w:r w:rsidRPr="005C691B">
        <w:rPr>
          <w:b/>
          <w:bCs/>
          <w:sz w:val="24"/>
        </w:rPr>
        <w:t xml:space="preserve">Description of </w:t>
      </w:r>
      <w:r w:rsidR="00F7691D">
        <w:rPr>
          <w:b/>
          <w:bCs/>
          <w:sz w:val="24"/>
        </w:rPr>
        <w:t>Property:</w:t>
      </w:r>
      <w:r w:rsidR="001E61CB">
        <w:rPr>
          <w:b/>
          <w:bCs/>
          <w:sz w:val="24"/>
        </w:rPr>
        <w:t xml:space="preserve"> </w:t>
      </w:r>
      <w:r w:rsidR="00F7691D">
        <w:rPr>
          <w:b/>
          <w:bCs/>
          <w:sz w:val="24"/>
        </w:rPr>
        <w:tab/>
      </w:r>
      <w:r w:rsidR="006E061A" w:rsidRPr="006E061A">
        <w:rPr>
          <w:sz w:val="24"/>
        </w:rPr>
        <w:t>Single axle boat trailer with no registration</w:t>
      </w:r>
      <w:r>
        <w:rPr>
          <w:b/>
          <w:bCs/>
          <w:sz w:val="24"/>
        </w:rPr>
        <w:t xml:space="preserve"> </w:t>
      </w:r>
    </w:p>
    <w:p w14:paraId="48ED1DDB" w14:textId="77777777" w:rsidR="003F36F6" w:rsidRDefault="003F36F6" w:rsidP="003F36F6">
      <w:pPr>
        <w:tabs>
          <w:tab w:val="left" w:pos="817"/>
          <w:tab w:val="left" w:pos="2552"/>
          <w:tab w:val="left" w:pos="4136"/>
          <w:tab w:val="left" w:pos="4973"/>
        </w:tabs>
        <w:ind w:left="2835" w:hanging="2835"/>
        <w:rPr>
          <w:b/>
          <w:bCs/>
          <w:sz w:val="24"/>
        </w:rPr>
      </w:pPr>
    </w:p>
    <w:p w14:paraId="272BAFCC" w14:textId="29D3B601" w:rsidR="00717EF6" w:rsidRDefault="003F36F6" w:rsidP="003F36F6">
      <w:pPr>
        <w:tabs>
          <w:tab w:val="left" w:pos="817"/>
          <w:tab w:val="left" w:pos="2552"/>
          <w:tab w:val="left" w:pos="4136"/>
          <w:tab w:val="left" w:pos="4973"/>
        </w:tabs>
        <w:ind w:left="2835" w:hanging="2835"/>
        <w:rPr>
          <w:bCs/>
          <w:sz w:val="24"/>
          <w:highlight w:val="yellow"/>
        </w:rPr>
      </w:pPr>
      <w:r w:rsidRPr="003215AF">
        <w:rPr>
          <w:b/>
          <w:bCs/>
          <w:sz w:val="24"/>
        </w:rPr>
        <w:t xml:space="preserve">Location of </w:t>
      </w:r>
      <w:r w:rsidR="003401A9">
        <w:rPr>
          <w:b/>
          <w:bCs/>
          <w:sz w:val="24"/>
        </w:rPr>
        <w:t>Property</w:t>
      </w:r>
      <w:r w:rsidRPr="003215AF">
        <w:rPr>
          <w:b/>
          <w:bCs/>
          <w:sz w:val="24"/>
        </w:rPr>
        <w:t>:</w:t>
      </w:r>
      <w:r>
        <w:rPr>
          <w:bCs/>
          <w:sz w:val="24"/>
        </w:rPr>
        <w:tab/>
      </w:r>
      <w:r>
        <w:rPr>
          <w:bCs/>
          <w:sz w:val="24"/>
        </w:rPr>
        <w:tab/>
      </w:r>
      <w:r w:rsidR="003401A9">
        <w:rPr>
          <w:bCs/>
          <w:sz w:val="24"/>
        </w:rPr>
        <w:t xml:space="preserve">The property subject of this Detention Notice has been located at </w:t>
      </w:r>
      <w:r w:rsidR="006E061A">
        <w:rPr>
          <w:bCs/>
          <w:sz w:val="24"/>
        </w:rPr>
        <w:t xml:space="preserve">Snapper Creek Boat Harbour </w:t>
      </w:r>
      <w:r w:rsidR="00717EF6" w:rsidRPr="00717EF6">
        <w:rPr>
          <w:bCs/>
          <w:sz w:val="24"/>
        </w:rPr>
        <w:t>on</w:t>
      </w:r>
      <w:r w:rsidR="006E061A">
        <w:rPr>
          <w:bCs/>
          <w:sz w:val="24"/>
        </w:rPr>
        <w:t xml:space="preserve"> 1 June 2026</w:t>
      </w:r>
    </w:p>
    <w:p w14:paraId="78DAECB0" w14:textId="77777777" w:rsidR="00717EF6" w:rsidRDefault="00717EF6" w:rsidP="003F36F6">
      <w:pPr>
        <w:tabs>
          <w:tab w:val="left" w:pos="817"/>
          <w:tab w:val="left" w:pos="2552"/>
          <w:tab w:val="left" w:pos="4136"/>
          <w:tab w:val="left" w:pos="4973"/>
        </w:tabs>
        <w:ind w:left="2835" w:hanging="2835"/>
        <w:rPr>
          <w:bCs/>
          <w:sz w:val="24"/>
          <w:highlight w:val="yellow"/>
        </w:rPr>
      </w:pPr>
    </w:p>
    <w:p w14:paraId="4B9F4089" w14:textId="0DB9700B" w:rsidR="003F36F6" w:rsidRPr="00717EF6" w:rsidRDefault="00717EF6" w:rsidP="00717EF6">
      <w:pPr>
        <w:tabs>
          <w:tab w:val="left" w:pos="817"/>
          <w:tab w:val="left" w:pos="2552"/>
          <w:tab w:val="left" w:pos="4136"/>
          <w:tab w:val="left" w:pos="4973"/>
        </w:tabs>
        <w:ind w:left="2835" w:hanging="2835"/>
        <w:rPr>
          <w:bCs/>
          <w:sz w:val="24"/>
        </w:rPr>
      </w:pPr>
      <w:r w:rsidRPr="00717EF6">
        <w:rPr>
          <w:bCs/>
          <w:sz w:val="24"/>
        </w:rPr>
        <w:tab/>
      </w:r>
      <w:r w:rsidRPr="00717EF6">
        <w:rPr>
          <w:bCs/>
          <w:sz w:val="24"/>
        </w:rPr>
        <w:tab/>
      </w:r>
      <w:r w:rsidRPr="00717EF6">
        <w:rPr>
          <w:bCs/>
          <w:sz w:val="24"/>
        </w:rPr>
        <w:tab/>
      </w:r>
      <w:r>
        <w:rPr>
          <w:bCs/>
          <w:sz w:val="24"/>
        </w:rPr>
        <w:t>The property is currently located a</w:t>
      </w:r>
      <w:r w:rsidR="006E061A">
        <w:rPr>
          <w:bCs/>
          <w:sz w:val="24"/>
        </w:rPr>
        <w:t>s at date of Detention Notice</w:t>
      </w:r>
      <w:r w:rsidR="003F36F6" w:rsidRPr="00717EF6">
        <w:rPr>
          <w:sz w:val="24"/>
        </w:rPr>
        <w:t xml:space="preserve"> </w:t>
      </w:r>
    </w:p>
    <w:p w14:paraId="377BA9C7" w14:textId="77777777" w:rsidR="003F36F6" w:rsidRDefault="003F36F6" w:rsidP="003F36F6">
      <w:pPr>
        <w:tabs>
          <w:tab w:val="left" w:pos="817"/>
          <w:tab w:val="left" w:pos="2552"/>
          <w:tab w:val="left" w:pos="4136"/>
          <w:tab w:val="left" w:pos="4973"/>
        </w:tabs>
        <w:ind w:left="2835" w:hanging="2835"/>
        <w:rPr>
          <w:b/>
          <w:bCs/>
          <w:sz w:val="24"/>
        </w:rPr>
      </w:pPr>
      <w:r>
        <w:rPr>
          <w:b/>
          <w:bCs/>
          <w:sz w:val="24"/>
        </w:rPr>
        <w:tab/>
      </w:r>
      <w:r>
        <w:rPr>
          <w:b/>
          <w:bCs/>
          <w:sz w:val="24"/>
        </w:rPr>
        <w:tab/>
      </w:r>
      <w:r>
        <w:rPr>
          <w:b/>
          <w:bCs/>
          <w:sz w:val="24"/>
        </w:rPr>
        <w:tab/>
      </w:r>
    </w:p>
    <w:p w14:paraId="407CC6EF" w14:textId="48160B8D" w:rsidR="00F518AE" w:rsidRDefault="00717EF6" w:rsidP="003F36F6">
      <w:pPr>
        <w:tabs>
          <w:tab w:val="left" w:pos="817"/>
          <w:tab w:val="left" w:pos="2940"/>
        </w:tabs>
        <w:ind w:left="2835" w:hanging="2835"/>
        <w:rPr>
          <w:bCs/>
          <w:sz w:val="24"/>
        </w:rPr>
      </w:pPr>
      <w:r>
        <w:rPr>
          <w:b/>
          <w:bCs/>
          <w:sz w:val="24"/>
        </w:rPr>
        <w:t>Claiming Property:</w:t>
      </w:r>
      <w:r w:rsidR="003F36F6" w:rsidRPr="005F7C79">
        <w:rPr>
          <w:b/>
          <w:bCs/>
          <w:sz w:val="24"/>
        </w:rPr>
        <w:t xml:space="preserve"> </w:t>
      </w:r>
      <w:r w:rsidR="003F36F6">
        <w:rPr>
          <w:b/>
          <w:bCs/>
          <w:sz w:val="24"/>
        </w:rPr>
        <w:t xml:space="preserve"> </w:t>
      </w:r>
      <w:r w:rsidR="003F36F6">
        <w:rPr>
          <w:b/>
          <w:bCs/>
          <w:sz w:val="24"/>
        </w:rPr>
        <w:tab/>
      </w:r>
      <w:r w:rsidR="00F518AE" w:rsidRPr="00F518AE">
        <w:rPr>
          <w:sz w:val="24"/>
        </w:rPr>
        <w:t>Pursuant to section 48 of the Regulation,</w:t>
      </w:r>
      <w:r w:rsidR="00F518AE">
        <w:rPr>
          <w:b/>
          <w:bCs/>
          <w:sz w:val="24"/>
        </w:rPr>
        <w:t xml:space="preserve"> i</w:t>
      </w:r>
      <w:r w:rsidR="003F36F6" w:rsidRPr="00717EF6">
        <w:rPr>
          <w:sz w:val="24"/>
        </w:rPr>
        <w:t xml:space="preserve">f you are the </w:t>
      </w:r>
      <w:r w:rsidR="007B27BC" w:rsidRPr="00717EF6">
        <w:rPr>
          <w:sz w:val="24"/>
        </w:rPr>
        <w:t>o</w:t>
      </w:r>
      <w:r w:rsidR="003F36F6" w:rsidRPr="00717EF6">
        <w:rPr>
          <w:sz w:val="24"/>
        </w:rPr>
        <w:t xml:space="preserve">wner of </w:t>
      </w:r>
      <w:r w:rsidR="007B27BC" w:rsidRPr="00717EF6">
        <w:rPr>
          <w:sz w:val="24"/>
        </w:rPr>
        <w:t xml:space="preserve">the </w:t>
      </w:r>
      <w:r w:rsidR="00F7691D" w:rsidRPr="00717EF6">
        <w:rPr>
          <w:sz w:val="24"/>
        </w:rPr>
        <w:t xml:space="preserve">property </w:t>
      </w:r>
      <w:r w:rsidRPr="00717EF6">
        <w:rPr>
          <w:sz w:val="24"/>
        </w:rPr>
        <w:t xml:space="preserve">subject of this </w:t>
      </w:r>
      <w:r w:rsidR="00F7691D" w:rsidRPr="00717EF6">
        <w:rPr>
          <w:sz w:val="24"/>
        </w:rPr>
        <w:t>Detention Notice,</w:t>
      </w:r>
      <w:r w:rsidR="00F7691D">
        <w:rPr>
          <w:bCs/>
          <w:sz w:val="24"/>
        </w:rPr>
        <w:t xml:space="preserve"> </w:t>
      </w:r>
      <w:r w:rsidR="003F36F6">
        <w:rPr>
          <w:bCs/>
          <w:sz w:val="24"/>
        </w:rPr>
        <w:t xml:space="preserve">you are required to </w:t>
      </w:r>
      <w:r>
        <w:rPr>
          <w:bCs/>
          <w:sz w:val="24"/>
        </w:rPr>
        <w:t xml:space="preserve">(within 28 days of this Detention Notice being given or displayed), provide proof of ownership of the property, or otherwise satisfy Maritime Safety Queensland that you are the owner of the </w:t>
      </w:r>
      <w:r w:rsidR="00F518AE">
        <w:rPr>
          <w:bCs/>
          <w:sz w:val="24"/>
        </w:rPr>
        <w:t>property, and pay expenses reasonably incurred by Maritime Safety Queensland in dealing with the abandoned property.</w:t>
      </w:r>
    </w:p>
    <w:p w14:paraId="76720D55" w14:textId="77777777" w:rsidR="00F518AE" w:rsidRDefault="00F518AE" w:rsidP="003F36F6">
      <w:pPr>
        <w:tabs>
          <w:tab w:val="left" w:pos="817"/>
          <w:tab w:val="left" w:pos="2940"/>
        </w:tabs>
        <w:ind w:left="2835" w:hanging="2835"/>
        <w:rPr>
          <w:bCs/>
          <w:sz w:val="24"/>
        </w:rPr>
      </w:pPr>
    </w:p>
    <w:p w14:paraId="3F95B271" w14:textId="28507EB1" w:rsidR="003F36F6" w:rsidRDefault="00F518AE" w:rsidP="003F36F6">
      <w:pPr>
        <w:tabs>
          <w:tab w:val="left" w:pos="817"/>
          <w:tab w:val="left" w:pos="2940"/>
        </w:tabs>
        <w:ind w:left="2835" w:hanging="2835"/>
        <w:rPr>
          <w:bCs/>
          <w:sz w:val="24"/>
        </w:rPr>
      </w:pPr>
      <w:r>
        <w:rPr>
          <w:bCs/>
          <w:sz w:val="24"/>
        </w:rPr>
        <w:tab/>
      </w:r>
      <w:r>
        <w:rPr>
          <w:bCs/>
          <w:sz w:val="24"/>
        </w:rPr>
        <w:tab/>
        <w:t xml:space="preserve">You can arrange to claim the property </w:t>
      </w:r>
      <w:r w:rsidR="003F36F6">
        <w:rPr>
          <w:bCs/>
          <w:sz w:val="24"/>
        </w:rPr>
        <w:t xml:space="preserve">by </w:t>
      </w:r>
      <w:r w:rsidR="003F36F6" w:rsidRPr="00FF7213">
        <w:rPr>
          <w:sz w:val="24"/>
        </w:rPr>
        <w:t>contactin</w:t>
      </w:r>
      <w:r w:rsidR="003F36F6">
        <w:rPr>
          <w:sz w:val="24"/>
        </w:rPr>
        <w:t>g</w:t>
      </w:r>
      <w:r w:rsidR="006E061A">
        <w:rPr>
          <w:sz w:val="24"/>
        </w:rPr>
        <w:t xml:space="preserve"> Snapper Creek Boat Harbour </w:t>
      </w:r>
      <w:r w:rsidR="003F36F6">
        <w:rPr>
          <w:sz w:val="24"/>
        </w:rPr>
        <w:t>on</w:t>
      </w:r>
      <w:r w:rsidR="006E061A">
        <w:rPr>
          <w:sz w:val="24"/>
        </w:rPr>
        <w:t xml:space="preserve"> 0407 587 862</w:t>
      </w:r>
      <w:r w:rsidR="003401A9">
        <w:rPr>
          <w:sz w:val="24"/>
        </w:rPr>
        <w:t xml:space="preserve"> </w:t>
      </w:r>
      <w:r w:rsidR="003F36F6">
        <w:rPr>
          <w:sz w:val="24"/>
        </w:rPr>
        <w:t xml:space="preserve">or via email at </w:t>
      </w:r>
      <w:hyperlink r:id="rId8" w:history="1">
        <w:r w:rsidR="003F36F6" w:rsidRPr="00FF260D">
          <w:rPr>
            <w:rStyle w:val="Hyperlink"/>
            <w:sz w:val="24"/>
          </w:rPr>
          <w:t>boatharbours@msq.qld.gov.au</w:t>
        </w:r>
      </w:hyperlink>
    </w:p>
    <w:p w14:paraId="6CEB69BF" w14:textId="77777777" w:rsidR="003F36F6" w:rsidRDefault="003F36F6" w:rsidP="003F36F6">
      <w:pPr>
        <w:tabs>
          <w:tab w:val="left" w:pos="817"/>
          <w:tab w:val="left" w:pos="2552"/>
          <w:tab w:val="left" w:pos="4136"/>
          <w:tab w:val="left" w:pos="4973"/>
        </w:tabs>
        <w:ind w:left="2835" w:hanging="2835"/>
        <w:rPr>
          <w:b/>
          <w:bCs/>
          <w:sz w:val="24"/>
        </w:rPr>
      </w:pPr>
      <w:r>
        <w:rPr>
          <w:bCs/>
          <w:sz w:val="24"/>
        </w:rPr>
        <w:tab/>
      </w:r>
      <w:r>
        <w:rPr>
          <w:bCs/>
          <w:sz w:val="24"/>
        </w:rPr>
        <w:tab/>
      </w:r>
      <w:r>
        <w:rPr>
          <w:bCs/>
          <w:sz w:val="24"/>
        </w:rPr>
        <w:tab/>
      </w:r>
    </w:p>
    <w:p w14:paraId="4D119F3A" w14:textId="585BD591" w:rsidR="003F36F6" w:rsidRPr="00F518AE" w:rsidRDefault="00F518AE" w:rsidP="00F518AE">
      <w:pPr>
        <w:autoSpaceDE w:val="0"/>
        <w:autoSpaceDN w:val="0"/>
        <w:adjustRightInd w:val="0"/>
        <w:ind w:left="2835" w:hanging="2835"/>
        <w:rPr>
          <w:b/>
          <w:bCs/>
          <w:sz w:val="24"/>
        </w:rPr>
      </w:pPr>
      <w:r>
        <w:rPr>
          <w:b/>
          <w:bCs/>
          <w:sz w:val="24"/>
        </w:rPr>
        <w:t>P</w:t>
      </w:r>
      <w:r w:rsidR="003401A9">
        <w:rPr>
          <w:b/>
          <w:bCs/>
          <w:sz w:val="24"/>
        </w:rPr>
        <w:t xml:space="preserve">roperty </w:t>
      </w:r>
      <w:r w:rsidR="003F36F6">
        <w:rPr>
          <w:b/>
          <w:bCs/>
          <w:sz w:val="24"/>
        </w:rPr>
        <w:t>not</w:t>
      </w:r>
      <w:r>
        <w:rPr>
          <w:b/>
          <w:bCs/>
          <w:sz w:val="24"/>
        </w:rPr>
        <w:t xml:space="preserve"> </w:t>
      </w:r>
      <w:r w:rsidR="003F36F6">
        <w:rPr>
          <w:b/>
          <w:bCs/>
          <w:sz w:val="24"/>
        </w:rPr>
        <w:t>claimed:</w:t>
      </w:r>
      <w:r w:rsidR="003F36F6" w:rsidRPr="001F1DFD">
        <w:rPr>
          <w:rFonts w:ascii="Times New (W1)" w:hAnsi="Times New (W1)"/>
          <w:sz w:val="24"/>
        </w:rPr>
        <w:t xml:space="preserve"> </w:t>
      </w:r>
      <w:r w:rsidR="003F36F6">
        <w:rPr>
          <w:rFonts w:ascii="Times New (W1)" w:hAnsi="Times New (W1)"/>
          <w:sz w:val="24"/>
        </w:rPr>
        <w:tab/>
      </w:r>
      <w:r>
        <w:rPr>
          <w:rFonts w:ascii="Times New (W1)" w:hAnsi="Times New (W1)"/>
          <w:sz w:val="24"/>
        </w:rPr>
        <w:t>I</w:t>
      </w:r>
      <w:r w:rsidR="003F36F6" w:rsidRPr="00DF0BA5">
        <w:rPr>
          <w:rFonts w:ascii="Times New (W1)" w:hAnsi="Times New (W1)"/>
          <w:sz w:val="24"/>
        </w:rPr>
        <w:t>f no person claims</w:t>
      </w:r>
      <w:r w:rsidR="003F36F6">
        <w:rPr>
          <w:rFonts w:ascii="Times New (W1)" w:hAnsi="Times New (W1)"/>
          <w:sz w:val="24"/>
        </w:rPr>
        <w:t xml:space="preserve"> or recovers</w:t>
      </w:r>
      <w:r w:rsidR="003F36F6" w:rsidRPr="00DF0BA5">
        <w:rPr>
          <w:rFonts w:ascii="Times New (W1)" w:hAnsi="Times New (W1)"/>
          <w:sz w:val="24"/>
        </w:rPr>
        <w:t xml:space="preserve"> the</w:t>
      </w:r>
      <w:r>
        <w:rPr>
          <w:rFonts w:ascii="Times New (W1)" w:hAnsi="Times New (W1)"/>
          <w:sz w:val="24"/>
        </w:rPr>
        <w:t xml:space="preserve"> property under section 48 of the Regulation, the property m</w:t>
      </w:r>
      <w:r w:rsidR="003F36F6" w:rsidRPr="00DF0BA5">
        <w:rPr>
          <w:rFonts w:ascii="Times New (W1)" w:hAnsi="Times New (W1)"/>
          <w:sz w:val="24"/>
        </w:rPr>
        <w:t>ay</w:t>
      </w:r>
      <w:r w:rsidR="003F36F6">
        <w:rPr>
          <w:rFonts w:ascii="Times New (W1)" w:hAnsi="Times New (W1)"/>
          <w:sz w:val="24"/>
        </w:rPr>
        <w:t xml:space="preserve"> </w:t>
      </w:r>
      <w:r>
        <w:rPr>
          <w:rFonts w:ascii="Times New (W1)" w:hAnsi="Times New (W1)"/>
          <w:sz w:val="24"/>
        </w:rPr>
        <w:t xml:space="preserve">be sold </w:t>
      </w:r>
      <w:r w:rsidR="00797D5C" w:rsidRPr="006E061A">
        <w:rPr>
          <w:rFonts w:ascii="Times New (W1)" w:hAnsi="Times New (W1)"/>
          <w:sz w:val="24"/>
        </w:rPr>
        <w:t>under section 49 of the Regulation or disposed of under section 51 of the Regulation</w:t>
      </w:r>
      <w:r>
        <w:rPr>
          <w:rFonts w:ascii="Times New (W1)" w:hAnsi="Times New (W1)"/>
          <w:sz w:val="24"/>
        </w:rPr>
        <w:t xml:space="preserve">.  Where property is disposed of, compensation may not be recovered against the State in relation to the disposal of the abandoned property. </w:t>
      </w:r>
    </w:p>
    <w:p w14:paraId="38166151" w14:textId="77777777" w:rsidR="003F36F6" w:rsidRDefault="003F36F6" w:rsidP="003F36F6">
      <w:pPr>
        <w:tabs>
          <w:tab w:val="left" w:pos="817"/>
          <w:tab w:val="left" w:pos="2552"/>
          <w:tab w:val="left" w:pos="4136"/>
          <w:tab w:val="left" w:pos="4973"/>
        </w:tabs>
        <w:ind w:left="2835" w:hanging="2835"/>
        <w:rPr>
          <w:b/>
          <w:bCs/>
          <w:sz w:val="24"/>
        </w:rPr>
      </w:pPr>
    </w:p>
    <w:p w14:paraId="15F0DF80" w14:textId="77777777" w:rsidR="003F36F6" w:rsidRDefault="003F36F6" w:rsidP="003F36F6">
      <w:pPr>
        <w:ind w:left="2835" w:hanging="2835"/>
        <w:rPr>
          <w:rFonts w:ascii="Times New (W1)" w:hAnsi="Times New (W1)"/>
          <w:sz w:val="24"/>
        </w:rPr>
      </w:pPr>
    </w:p>
    <w:p w14:paraId="308EDCDA" w14:textId="5AD125A8" w:rsidR="003F36F6" w:rsidRDefault="003F36F6" w:rsidP="00C55FD1">
      <w:pPr>
        <w:autoSpaceDE w:val="0"/>
        <w:autoSpaceDN w:val="0"/>
        <w:adjustRightInd w:val="0"/>
        <w:ind w:left="2880" w:hanging="2880"/>
        <w:rPr>
          <w:sz w:val="24"/>
        </w:rPr>
      </w:pPr>
      <w:r>
        <w:rPr>
          <w:rFonts w:ascii="Times New (W1)" w:hAnsi="Times New (W1)"/>
          <w:sz w:val="24"/>
        </w:rPr>
        <w:t xml:space="preserve"> </w:t>
      </w:r>
      <w:r w:rsidR="006E061A">
        <w:rPr>
          <w:sz w:val="24"/>
        </w:rPr>
        <w:t>Peter Dearing</w:t>
      </w:r>
      <w:r>
        <w:rPr>
          <w:sz w:val="24"/>
        </w:rPr>
        <w:t xml:space="preserve">  </w:t>
      </w:r>
    </w:p>
    <w:p w14:paraId="73BB7394" w14:textId="24EDA348" w:rsidR="003F36F6" w:rsidRDefault="006E061A" w:rsidP="003F36F6">
      <w:pPr>
        <w:autoSpaceDE w:val="0"/>
        <w:autoSpaceDN w:val="0"/>
        <w:adjustRightInd w:val="0"/>
        <w:rPr>
          <w:sz w:val="24"/>
        </w:rPr>
      </w:pPr>
      <w:r>
        <w:rPr>
          <w:sz w:val="24"/>
        </w:rPr>
        <w:t xml:space="preserve">Principal Manager, Compliance </w:t>
      </w:r>
      <w:r w:rsidR="003F36F6">
        <w:rPr>
          <w:sz w:val="24"/>
        </w:rPr>
        <w:t xml:space="preserve"> </w:t>
      </w:r>
    </w:p>
    <w:p w14:paraId="794DF38B" w14:textId="77777777" w:rsidR="003F36F6" w:rsidRDefault="003F36F6" w:rsidP="003F36F6">
      <w:pPr>
        <w:autoSpaceDE w:val="0"/>
        <w:autoSpaceDN w:val="0"/>
        <w:adjustRightInd w:val="0"/>
        <w:rPr>
          <w:sz w:val="24"/>
        </w:rPr>
      </w:pPr>
      <w:r>
        <w:rPr>
          <w:sz w:val="24"/>
        </w:rPr>
        <w:t xml:space="preserve">Maritime Safety Queensland </w:t>
      </w:r>
    </w:p>
    <w:p w14:paraId="3E850239" w14:textId="77777777" w:rsidR="003F36F6" w:rsidRDefault="003F36F6" w:rsidP="003F36F6">
      <w:pPr>
        <w:autoSpaceDE w:val="0"/>
        <w:autoSpaceDN w:val="0"/>
        <w:adjustRightInd w:val="0"/>
        <w:rPr>
          <w:sz w:val="24"/>
        </w:rPr>
      </w:pPr>
      <w:r>
        <w:rPr>
          <w:sz w:val="24"/>
        </w:rPr>
        <w:lastRenderedPageBreak/>
        <w:t>Department of Transport and Main Roads</w:t>
      </w:r>
    </w:p>
    <w:p w14:paraId="0FB31FC0" w14:textId="77777777" w:rsidR="003F36F6" w:rsidRDefault="003F36F6" w:rsidP="003F36F6">
      <w:pPr>
        <w:rPr>
          <w:sz w:val="24"/>
        </w:rPr>
      </w:pPr>
    </w:p>
    <w:p w14:paraId="65D5B076" w14:textId="497E4791" w:rsidR="003F36F6" w:rsidRDefault="003F36F6" w:rsidP="003F36F6">
      <w:pPr>
        <w:autoSpaceDE w:val="0"/>
        <w:autoSpaceDN w:val="0"/>
        <w:adjustRightInd w:val="0"/>
        <w:rPr>
          <w:sz w:val="24"/>
        </w:rPr>
      </w:pPr>
      <w:r>
        <w:rPr>
          <w:sz w:val="24"/>
        </w:rPr>
        <w:t xml:space="preserve">A copy of the </w:t>
      </w:r>
      <w:r w:rsidRPr="007D4D78">
        <w:rPr>
          <w:i/>
          <w:iCs/>
          <w:sz w:val="24"/>
        </w:rPr>
        <w:t>Transport Infrastructure (Public Marine Facilities) Regulation 20</w:t>
      </w:r>
      <w:r w:rsidR="00D43AEC">
        <w:rPr>
          <w:i/>
          <w:iCs/>
          <w:sz w:val="24"/>
        </w:rPr>
        <w:t>23</w:t>
      </w:r>
      <w:r>
        <w:rPr>
          <w:sz w:val="24"/>
        </w:rPr>
        <w:t xml:space="preserve"> can be downloaded for free from </w:t>
      </w:r>
      <w:hyperlink r:id="rId9" w:history="1">
        <w:r w:rsidRPr="00AA11AE">
          <w:rPr>
            <w:rStyle w:val="Hyperlink"/>
            <w:sz w:val="24"/>
          </w:rPr>
          <w:t>www.legislation.qld.gov.au</w:t>
        </w:r>
      </w:hyperlink>
      <w:r>
        <w:rPr>
          <w:sz w:val="24"/>
        </w:rPr>
        <w:t>.</w:t>
      </w:r>
    </w:p>
    <w:p w14:paraId="51DF830C" w14:textId="77777777" w:rsidR="003F36F6" w:rsidRDefault="003F36F6" w:rsidP="003F36F6">
      <w:pPr>
        <w:rPr>
          <w:sz w:val="24"/>
        </w:rPr>
      </w:pPr>
    </w:p>
    <w:p w14:paraId="06B33795" w14:textId="4BC03FD4" w:rsidR="003F36F6" w:rsidRPr="005C691B" w:rsidRDefault="003F36F6" w:rsidP="003F36F6">
      <w:pPr>
        <w:rPr>
          <w:sz w:val="24"/>
        </w:rPr>
      </w:pPr>
      <w:r>
        <w:rPr>
          <w:sz w:val="24"/>
        </w:rPr>
        <w:t>Further information regarding this notice can be made by contacting the Advisor (Boat H</w:t>
      </w:r>
      <w:r w:rsidRPr="005C691B">
        <w:rPr>
          <w:sz w:val="24"/>
        </w:rPr>
        <w:t>arbour</w:t>
      </w:r>
      <w:r>
        <w:rPr>
          <w:sz w:val="24"/>
        </w:rPr>
        <w:t>s)</w:t>
      </w:r>
      <w:r w:rsidR="006E061A">
        <w:rPr>
          <w:sz w:val="24"/>
        </w:rPr>
        <w:t xml:space="preserve"> </w:t>
      </w:r>
      <w:r>
        <w:rPr>
          <w:sz w:val="24"/>
        </w:rPr>
        <w:t>on</w:t>
      </w:r>
      <w:r w:rsidR="00C55FD1">
        <w:rPr>
          <w:sz w:val="24"/>
        </w:rPr>
        <w:t xml:space="preserve"> </w:t>
      </w:r>
      <w:r w:rsidR="006E061A">
        <w:rPr>
          <w:sz w:val="24"/>
        </w:rPr>
        <w:t>0407 587 862</w:t>
      </w:r>
      <w:r>
        <w:rPr>
          <w:sz w:val="24"/>
        </w:rPr>
        <w:t>.</w:t>
      </w:r>
    </w:p>
    <w:p w14:paraId="246808E7" w14:textId="77777777" w:rsidR="003F36F6" w:rsidRPr="005C691B" w:rsidRDefault="003F36F6" w:rsidP="003F36F6">
      <w:pPr>
        <w:rPr>
          <w:sz w:val="24"/>
        </w:rPr>
      </w:pPr>
    </w:p>
    <w:p w14:paraId="011CD2F3" w14:textId="77777777" w:rsidR="00897F12" w:rsidRDefault="00897F12" w:rsidP="00824308">
      <w:pPr>
        <w:pStyle w:val="BodyText"/>
      </w:pPr>
    </w:p>
    <w:sectPr w:rsidR="00897F12" w:rsidSect="003F36F6">
      <w:footerReference w:type="default" r:id="rId10"/>
      <w:pgSz w:w="11906" w:h="16838" w:code="9"/>
      <w:pgMar w:top="709" w:right="1077" w:bottom="709" w:left="1814" w:header="567" w:footer="45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F515" w14:textId="77777777" w:rsidR="00CC5466" w:rsidRDefault="007B27BC">
      <w:r>
        <w:separator/>
      </w:r>
    </w:p>
  </w:endnote>
  <w:endnote w:type="continuationSeparator" w:id="0">
    <w:p w14:paraId="3CF6E193" w14:textId="77777777" w:rsidR="00CC5466" w:rsidRDefault="007B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3B1E" w14:textId="2900282E" w:rsidR="00D43AEC" w:rsidRDefault="003F36F6" w:rsidP="00EF524B">
    <w:pPr>
      <w:pStyle w:val="Portfolio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SECTIONPAGES </w:instrText>
    </w:r>
    <w:r>
      <w:rPr>
        <w:snapToGrid w:val="0"/>
      </w:rPr>
      <w:fldChar w:fldCharType="separate"/>
    </w:r>
    <w:r w:rsidR="00C55FD1">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8026" w14:textId="77777777" w:rsidR="00CC5466" w:rsidRDefault="007B27BC">
      <w:r>
        <w:separator/>
      </w:r>
    </w:p>
  </w:footnote>
  <w:footnote w:type="continuationSeparator" w:id="0">
    <w:p w14:paraId="6C0966A6" w14:textId="77777777" w:rsidR="00CC5466" w:rsidRDefault="007B2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3CE62E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ADEBB5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2FEF4D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EACF3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39E37A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302BE1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311E75"/>
    <w:multiLevelType w:val="singleLevel"/>
    <w:tmpl w:val="4F7E2A22"/>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7" w15:restartNumberingAfterBreak="0">
    <w:nsid w:val="2842357A"/>
    <w:multiLevelType w:val="singleLevel"/>
    <w:tmpl w:val="E8326BBE"/>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8" w15:restartNumberingAfterBreak="0">
    <w:nsid w:val="2BC30580"/>
    <w:multiLevelType w:val="hybridMultilevel"/>
    <w:tmpl w:val="71F2BED0"/>
    <w:lvl w:ilvl="0" w:tplc="0C090019">
      <w:start w:val="1"/>
      <w:numFmt w:val="lowerLetter"/>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32452C45"/>
    <w:multiLevelType w:val="multilevel"/>
    <w:tmpl w:val="272C2860"/>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0" w15:restartNumberingAfterBreak="0">
    <w:nsid w:val="4F332A29"/>
    <w:multiLevelType w:val="singleLevel"/>
    <w:tmpl w:val="B0C63088"/>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1" w15:restartNumberingAfterBreak="0">
    <w:nsid w:val="62C43DE7"/>
    <w:multiLevelType w:val="hybridMultilevel"/>
    <w:tmpl w:val="58FC2158"/>
    <w:lvl w:ilvl="0" w:tplc="038EC45A">
      <w:start w:val="1"/>
      <w:numFmt w:val="lowerRoman"/>
      <w:lvlText w:val="%1."/>
      <w:lvlJc w:val="left"/>
      <w:pPr>
        <w:ind w:left="3555" w:hanging="72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764034993">
    <w:abstractNumId w:val="4"/>
  </w:num>
  <w:num w:numId="2" w16cid:durableId="529336974">
    <w:abstractNumId w:val="9"/>
  </w:num>
  <w:num w:numId="3" w16cid:durableId="545802354">
    <w:abstractNumId w:val="1"/>
  </w:num>
  <w:num w:numId="4" w16cid:durableId="1123697878">
    <w:abstractNumId w:val="0"/>
  </w:num>
  <w:num w:numId="5" w16cid:durableId="881940131">
    <w:abstractNumId w:val="5"/>
  </w:num>
  <w:num w:numId="6" w16cid:durableId="1518035851">
    <w:abstractNumId w:val="6"/>
  </w:num>
  <w:num w:numId="7" w16cid:durableId="1656107989">
    <w:abstractNumId w:val="3"/>
  </w:num>
  <w:num w:numId="8" w16cid:durableId="516163693">
    <w:abstractNumId w:val="7"/>
  </w:num>
  <w:num w:numId="9" w16cid:durableId="27919242">
    <w:abstractNumId w:val="2"/>
  </w:num>
  <w:num w:numId="10" w16cid:durableId="2069112465">
    <w:abstractNumId w:val="10"/>
  </w:num>
  <w:num w:numId="11" w16cid:durableId="393890158">
    <w:abstractNumId w:val="8"/>
  </w:num>
  <w:num w:numId="12" w16cid:durableId="1524049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F6"/>
    <w:rsid w:val="0010717F"/>
    <w:rsid w:val="001E2F7B"/>
    <w:rsid w:val="001E61CB"/>
    <w:rsid w:val="003401A9"/>
    <w:rsid w:val="003F36F6"/>
    <w:rsid w:val="005F5B83"/>
    <w:rsid w:val="006E061A"/>
    <w:rsid w:val="00717EF6"/>
    <w:rsid w:val="00797D5C"/>
    <w:rsid w:val="007B27BC"/>
    <w:rsid w:val="007D3AF5"/>
    <w:rsid w:val="00824308"/>
    <w:rsid w:val="00897F12"/>
    <w:rsid w:val="00BD30C3"/>
    <w:rsid w:val="00C55FD1"/>
    <w:rsid w:val="00CC5466"/>
    <w:rsid w:val="00D43AEC"/>
    <w:rsid w:val="00E001DD"/>
    <w:rsid w:val="00F518AE"/>
    <w:rsid w:val="00F769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6F41"/>
  <w15:chartTrackingRefBased/>
  <w15:docId w15:val="{BD86C580-226F-428A-AD98-C93CC3BF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F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24308"/>
    <w:pPr>
      <w:spacing w:after="120" w:line="300" w:lineRule="atLeast"/>
    </w:pPr>
  </w:style>
  <w:style w:type="character" w:customStyle="1" w:styleId="BodyTextChar">
    <w:name w:val="Body Text Char"/>
    <w:basedOn w:val="DefaultParagraphFont"/>
    <w:link w:val="BodyText"/>
    <w:uiPriority w:val="99"/>
    <w:rsid w:val="00824308"/>
    <w:rPr>
      <w:rFonts w:ascii="Arial" w:hAnsi="Arial" w:cs="Arial"/>
    </w:rPr>
  </w:style>
  <w:style w:type="paragraph" w:styleId="Footer">
    <w:name w:val="footer"/>
    <w:basedOn w:val="BodyText"/>
    <w:link w:val="FooterChar"/>
    <w:uiPriority w:val="99"/>
    <w:semiHidden/>
    <w:unhideWhenUsed/>
    <w:rsid w:val="00824308"/>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semiHidden/>
    <w:rsid w:val="00824308"/>
    <w:rPr>
      <w:rFonts w:ascii="Arial" w:hAnsi="Arial" w:cs="Arial"/>
      <w:sz w:val="15"/>
    </w:rPr>
  </w:style>
  <w:style w:type="paragraph" w:styleId="Header">
    <w:name w:val="header"/>
    <w:basedOn w:val="BodyText"/>
    <w:link w:val="HeaderChar"/>
    <w:uiPriority w:val="99"/>
    <w:semiHidden/>
    <w:unhideWhenUsed/>
    <w:rsid w:val="00824308"/>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semiHidden/>
    <w:rsid w:val="00824308"/>
    <w:rPr>
      <w:rFonts w:ascii="Arial" w:hAnsi="Arial" w:cs="Arial"/>
      <w:sz w:val="15"/>
    </w:rPr>
  </w:style>
  <w:style w:type="paragraph" w:customStyle="1" w:styleId="Header2">
    <w:name w:val="Header 2"/>
    <w:basedOn w:val="Header"/>
    <w:link w:val="Header2Char"/>
    <w:rsid w:val="00824308"/>
    <w:pPr>
      <w:pBdr>
        <w:bottom w:val="single" w:sz="4" w:space="4" w:color="auto"/>
      </w:pBdr>
    </w:pPr>
  </w:style>
  <w:style w:type="character" w:customStyle="1" w:styleId="Header2Char">
    <w:name w:val="Header 2 Char"/>
    <w:basedOn w:val="DefaultParagraphFont"/>
    <w:link w:val="Header2"/>
    <w:rsid w:val="00824308"/>
    <w:rPr>
      <w:rFonts w:ascii="Arial" w:hAnsi="Arial" w:cs="Arial"/>
      <w:sz w:val="15"/>
    </w:rPr>
  </w:style>
  <w:style w:type="paragraph" w:customStyle="1" w:styleId="Footer2">
    <w:name w:val="Footer 2"/>
    <w:basedOn w:val="Footer"/>
    <w:link w:val="Footer2Char"/>
    <w:rsid w:val="00824308"/>
    <w:pPr>
      <w:pBdr>
        <w:top w:val="single" w:sz="4" w:space="4" w:color="auto"/>
      </w:pBdr>
    </w:pPr>
  </w:style>
  <w:style w:type="character" w:customStyle="1" w:styleId="Footer2Char">
    <w:name w:val="Footer 2 Char"/>
    <w:basedOn w:val="DefaultParagraphFont"/>
    <w:link w:val="Footer2"/>
    <w:rsid w:val="00824308"/>
    <w:rPr>
      <w:rFonts w:ascii="Arial" w:hAnsi="Arial" w:cs="Arial"/>
      <w:sz w:val="15"/>
    </w:rPr>
  </w:style>
  <w:style w:type="paragraph" w:styleId="ListNumber">
    <w:name w:val="List Number"/>
    <w:basedOn w:val="BodyText"/>
    <w:uiPriority w:val="99"/>
    <w:semiHidden/>
    <w:unhideWhenUsed/>
    <w:rsid w:val="00824308"/>
    <w:pPr>
      <w:numPr>
        <w:numId w:val="2"/>
      </w:numPr>
      <w:contextualSpacing/>
    </w:pPr>
  </w:style>
  <w:style w:type="paragraph" w:styleId="ListNumber2">
    <w:name w:val="List Number 2"/>
    <w:basedOn w:val="BodyText"/>
    <w:uiPriority w:val="99"/>
    <w:semiHidden/>
    <w:unhideWhenUsed/>
    <w:rsid w:val="00824308"/>
    <w:pPr>
      <w:numPr>
        <w:ilvl w:val="1"/>
        <w:numId w:val="2"/>
      </w:numPr>
      <w:contextualSpacing/>
    </w:pPr>
  </w:style>
  <w:style w:type="paragraph" w:styleId="ListNumber3">
    <w:name w:val="List Number 3"/>
    <w:basedOn w:val="BodyText"/>
    <w:uiPriority w:val="99"/>
    <w:semiHidden/>
    <w:unhideWhenUsed/>
    <w:rsid w:val="00824308"/>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824308"/>
    <w:pPr>
      <w:numPr>
        <w:numId w:val="6"/>
      </w:numPr>
      <w:contextualSpacing/>
    </w:pPr>
  </w:style>
  <w:style w:type="paragraph" w:styleId="ListBullet2">
    <w:name w:val="List Bullet 2"/>
    <w:basedOn w:val="BodyText"/>
    <w:uiPriority w:val="99"/>
    <w:semiHidden/>
    <w:unhideWhenUsed/>
    <w:rsid w:val="00824308"/>
    <w:pPr>
      <w:numPr>
        <w:numId w:val="8"/>
      </w:numPr>
      <w:contextualSpacing/>
    </w:pPr>
  </w:style>
  <w:style w:type="paragraph" w:styleId="ListBullet3">
    <w:name w:val="List Bullet 3"/>
    <w:basedOn w:val="BodyText"/>
    <w:uiPriority w:val="99"/>
    <w:semiHidden/>
    <w:unhideWhenUsed/>
    <w:rsid w:val="00824308"/>
    <w:pPr>
      <w:numPr>
        <w:numId w:val="10"/>
      </w:numPr>
      <w:contextualSpacing/>
    </w:pPr>
  </w:style>
  <w:style w:type="paragraph" w:styleId="EnvelopeAddress">
    <w:name w:val="envelope address"/>
    <w:basedOn w:val="BodyText"/>
    <w:uiPriority w:val="99"/>
    <w:semiHidden/>
    <w:unhideWhenUsed/>
    <w:rsid w:val="001E2F7B"/>
    <w:pPr>
      <w:framePr w:w="7920" w:h="1980" w:hRule="exact" w:hSpace="180" w:wrap="auto" w:hAnchor="page" w:xAlign="center" w:yAlign="bottom"/>
      <w:spacing w:after="0"/>
      <w:ind w:left="2880"/>
    </w:pPr>
    <w:rPr>
      <w:rFonts w:eastAsiaTheme="majorEastAsia"/>
    </w:rPr>
  </w:style>
  <w:style w:type="paragraph" w:customStyle="1" w:styleId="PortfolioBase">
    <w:name w:val="Portfolio_Base"/>
    <w:rsid w:val="003F36F6"/>
    <w:pPr>
      <w:keepLines/>
      <w:spacing w:after="0" w:line="300" w:lineRule="atLeast"/>
    </w:pPr>
    <w:rPr>
      <w:rFonts w:ascii="Arial" w:eastAsia="Times New Roman" w:hAnsi="Arial" w:cs="Times New Roman"/>
      <w:szCs w:val="20"/>
    </w:rPr>
  </w:style>
  <w:style w:type="paragraph" w:customStyle="1" w:styleId="PortfolioFooterAddress">
    <w:name w:val="Portfolio_Footer Address"/>
    <w:basedOn w:val="PortfolioBase"/>
    <w:rsid w:val="003F36F6"/>
    <w:pPr>
      <w:tabs>
        <w:tab w:val="left" w:pos="5897"/>
      </w:tabs>
      <w:spacing w:line="200" w:lineRule="atLeast"/>
      <w:ind w:left="6691" w:hanging="6691"/>
    </w:pPr>
    <w:rPr>
      <w:sz w:val="15"/>
    </w:rPr>
  </w:style>
  <w:style w:type="paragraph" w:customStyle="1" w:styleId="PortfolioFooter">
    <w:name w:val="Portfolio_Footer"/>
    <w:basedOn w:val="PortfolioBase"/>
    <w:rsid w:val="003F36F6"/>
    <w:pPr>
      <w:tabs>
        <w:tab w:val="center" w:pos="4536"/>
        <w:tab w:val="right" w:pos="9072"/>
      </w:tabs>
      <w:spacing w:line="240" w:lineRule="auto"/>
    </w:pPr>
    <w:rPr>
      <w:sz w:val="15"/>
    </w:rPr>
  </w:style>
  <w:style w:type="character" w:styleId="Hyperlink">
    <w:name w:val="Hyperlink"/>
    <w:rsid w:val="003F36F6"/>
    <w:rPr>
      <w:color w:val="0000FF"/>
      <w:u w:val="single"/>
    </w:rPr>
  </w:style>
  <w:style w:type="paragraph" w:styleId="ListParagraph">
    <w:name w:val="List Paragraph"/>
    <w:basedOn w:val="Normal"/>
    <w:uiPriority w:val="34"/>
    <w:qFormat/>
    <w:rsid w:val="0071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tharbours@msq.qld.gov.a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lation.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Transport and Main Roads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 De Villiers</dc:creator>
  <cp:keywords/>
  <dc:description/>
  <cp:lastModifiedBy>Alain G De Villiers</cp:lastModifiedBy>
  <cp:revision>3</cp:revision>
  <cp:lastPrinted>2023-08-07T05:02:00Z</cp:lastPrinted>
  <dcterms:created xsi:type="dcterms:W3CDTF">2026-07-02T02:38:00Z</dcterms:created>
  <dcterms:modified xsi:type="dcterms:W3CDTF">2026-07-02T02:39:00Z</dcterms:modified>
</cp:coreProperties>
</file>