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4302" w14:textId="616F82E7" w:rsidR="008113E9" w:rsidRPr="008A203A" w:rsidRDefault="00585CF5" w:rsidP="009D63B0">
      <w:pPr>
        <w:spacing w:before="0" w:after="0"/>
        <w:rPr>
          <w:b/>
          <w:bCs/>
          <w:color w:val="005EB8" w:themeColor="accent3"/>
          <w:sz w:val="72"/>
          <w:szCs w:val="72"/>
        </w:rPr>
      </w:pPr>
      <w:bookmarkStart w:id="0" w:name="_Toc202343255"/>
      <w:r w:rsidRPr="008A203A">
        <w:rPr>
          <w:b/>
          <w:bCs/>
          <w:color w:val="005EB8" w:themeColor="accent3"/>
          <w:sz w:val="72"/>
          <w:szCs w:val="72"/>
        </w:rPr>
        <w:t>Queensland Light Vehicle Inspection Manual</w:t>
      </w:r>
      <w:bookmarkEnd w:id="0"/>
    </w:p>
    <w:p w14:paraId="1935696A" w14:textId="7A98EA5D" w:rsidR="00C66BC4" w:rsidRPr="006F300E" w:rsidRDefault="00C66BC4" w:rsidP="00C66BC4">
      <w:pPr>
        <w:rPr>
          <w:b/>
          <w:bCs/>
          <w:color w:val="003E69"/>
        </w:rPr>
        <w:sectPr w:rsidR="00C66BC4" w:rsidRPr="006F300E" w:rsidSect="008113E9">
          <w:headerReference w:type="even" r:id="rId11"/>
          <w:headerReference w:type="default" r:id="rId12"/>
          <w:footerReference w:type="even" r:id="rId13"/>
          <w:footerReference w:type="default" r:id="rId14"/>
          <w:headerReference w:type="first" r:id="rId15"/>
          <w:footerReference w:type="first" r:id="rId16"/>
          <w:pgSz w:w="11906" w:h="16838" w:code="9"/>
          <w:pgMar w:top="12049" w:right="1418" w:bottom="1843" w:left="1418" w:header="567" w:footer="567" w:gutter="0"/>
          <w:pgNumType w:start="0"/>
          <w:cols w:space="708"/>
          <w:titlePg/>
          <w:docGrid w:linePitch="360"/>
        </w:sectPr>
      </w:pPr>
      <w:r w:rsidRPr="006F300E">
        <w:rPr>
          <w:b/>
          <w:bCs/>
          <w:color w:val="003E69"/>
        </w:rPr>
        <w:t xml:space="preserve">Effective </w:t>
      </w:r>
      <w:r w:rsidR="00CD2D8C">
        <w:rPr>
          <w:b/>
          <w:bCs/>
          <w:color w:val="003E69"/>
        </w:rPr>
        <w:t>7 July</w:t>
      </w:r>
      <w:r w:rsidRPr="006F300E">
        <w:rPr>
          <w:b/>
          <w:bCs/>
          <w:color w:val="003E69"/>
        </w:rPr>
        <w:t xml:space="preserve"> 2026</w:t>
      </w:r>
    </w:p>
    <w:p w14:paraId="3119B823" w14:textId="77777777" w:rsidR="008113E9" w:rsidRPr="00092BB5" w:rsidRDefault="008113E9" w:rsidP="008113E9">
      <w:pPr>
        <w:rPr>
          <w:b/>
          <w:bCs/>
        </w:rPr>
      </w:pPr>
      <w:r w:rsidRPr="00092BB5">
        <w:rPr>
          <w:b/>
          <w:bCs/>
        </w:rPr>
        <w:lastRenderedPageBreak/>
        <w:t>Translating and interpreting assistance</w:t>
      </w:r>
    </w:p>
    <w:p w14:paraId="42B9EC22" w14:textId="77777777" w:rsidR="008113E9" w:rsidRDefault="008113E9" w:rsidP="008113E9">
      <w:r>
        <w:t>The Queensland Government is committed to providing accessible services to Queenslanders from all cultural and linguistic backgrounds. If you have difficulty understanding this publication and need a translator, please call the Translating and Interpreting Service (TIS National) on 13 14 50 and ask them to telephone the Queensland Government (Department of Transport and Main Roads) on 13 74 68.</w:t>
      </w:r>
    </w:p>
    <w:p w14:paraId="71A4B0E3" w14:textId="77777777" w:rsidR="008113E9" w:rsidRPr="00092BB5" w:rsidRDefault="008113E9" w:rsidP="008113E9">
      <w:pPr>
        <w:rPr>
          <w:b/>
          <w:bCs/>
        </w:rPr>
      </w:pPr>
      <w:r w:rsidRPr="00092BB5">
        <w:rPr>
          <w:b/>
          <w:bCs/>
        </w:rPr>
        <w:t xml:space="preserve">Copyright </w:t>
      </w:r>
    </w:p>
    <w:p w14:paraId="5622DAD1" w14:textId="683CF8FF" w:rsidR="008113E9" w:rsidRDefault="008113E9" w:rsidP="008113E9">
      <w:r>
        <w:t xml:space="preserve">This publication is protected by the Copyright Act 1968. © The State of Queensland, </w:t>
      </w:r>
      <w:r w:rsidR="00CD34B0">
        <w:t>2026</w:t>
      </w:r>
      <w:r>
        <w:t>.</w:t>
      </w:r>
    </w:p>
    <w:p w14:paraId="12316290" w14:textId="77777777" w:rsidR="008113E9" w:rsidRPr="00092BB5" w:rsidRDefault="008113E9" w:rsidP="008113E9">
      <w:pPr>
        <w:rPr>
          <w:b/>
          <w:bCs/>
        </w:rPr>
      </w:pPr>
      <w:r w:rsidRPr="00092BB5">
        <w:rPr>
          <w:b/>
          <w:bCs/>
        </w:rPr>
        <w:t>Disclaimer</w:t>
      </w:r>
    </w:p>
    <w:p w14:paraId="0B9EF19A" w14:textId="77777777" w:rsidR="008113E9" w:rsidRDefault="008113E9" w:rsidP="008113E9">
      <w:pPr>
        <w:sectPr w:rsidR="008113E9" w:rsidSect="008113E9">
          <w:headerReference w:type="first" r:id="rId17"/>
          <w:footerReference w:type="first" r:id="rId18"/>
          <w:pgSz w:w="11906" w:h="16838" w:code="9"/>
          <w:pgMar w:top="1135" w:right="1418" w:bottom="1843" w:left="1418" w:header="567" w:footer="567" w:gutter="0"/>
          <w:cols w:space="708"/>
          <w:titlePg/>
          <w:docGrid w:linePitch="360"/>
        </w:sectPr>
      </w:pPr>
      <w:r>
        <w:t>While every care has been taken in preparing this publication, to the extent permitted by law, the State of Queensland accepts no responsibility and disclaims all liability (including without limitation, liability in negligence) for all expenses, losses (including direct and indirect loss), damages and costs incurred as a result of decisions or actions taken as a result of any data, information, statement or advice, expressed or implied, contained within. To the best of our knowledge, the content was correct at the time of publishing.</w:t>
      </w:r>
    </w:p>
    <w:sdt>
      <w:sdtPr>
        <w:rPr>
          <w:rFonts w:eastAsiaTheme="minorEastAsia" w:cstheme="minorBidi"/>
          <w:color w:val="2F2F2F" w:themeColor="text1" w:themeTint="E6"/>
          <w:sz w:val="24"/>
          <w:szCs w:val="24"/>
        </w:rPr>
        <w:id w:val="-2102864559"/>
        <w:docPartObj>
          <w:docPartGallery w:val="Table of Contents"/>
          <w:docPartUnique/>
        </w:docPartObj>
      </w:sdtPr>
      <w:sdtEndPr>
        <w:rPr>
          <w:b/>
        </w:rPr>
      </w:sdtEndPr>
      <w:sdtContent>
        <w:p w14:paraId="6BA758C4" w14:textId="77777777" w:rsidR="008113E9" w:rsidRDefault="008113E9">
          <w:pPr>
            <w:pStyle w:val="TOCHeading"/>
          </w:pPr>
          <w:r>
            <w:t>Contents</w:t>
          </w:r>
        </w:p>
        <w:p w14:paraId="5F19D5DF" w14:textId="2F78E243" w:rsidR="005175AE" w:rsidRDefault="00BF653B">
          <w:pPr>
            <w:pStyle w:val="TOC1"/>
            <w:rPr>
              <w:rFonts w:asciiTheme="minorHAnsi" w:eastAsiaTheme="minorEastAsia" w:hAnsiTheme="minorHAnsi"/>
              <w:b w:val="0"/>
              <w:noProof/>
              <w:color w:val="auto"/>
              <w:kern w:val="2"/>
              <w:szCs w:val="24"/>
              <w:lang w:eastAsia="en-AU"/>
              <w14:ligatures w14:val="standardContextual"/>
            </w:rPr>
          </w:pPr>
          <w:r>
            <w:fldChar w:fldCharType="begin"/>
          </w:r>
          <w:r>
            <w:instrText xml:space="preserve"> TOC \o "1-2" \h \z \u </w:instrText>
          </w:r>
          <w:r>
            <w:fldChar w:fldCharType="separate"/>
          </w:r>
          <w:hyperlink w:anchor="_Toc234327614" w:history="1">
            <w:r w:rsidR="005175AE" w:rsidRPr="00923B9E">
              <w:rPr>
                <w:rStyle w:val="Hyperlink"/>
                <w:noProof/>
              </w:rPr>
              <w:t>Part 1 – QLVIM overview</w:t>
            </w:r>
            <w:r w:rsidR="005175AE">
              <w:rPr>
                <w:noProof/>
                <w:webHidden/>
              </w:rPr>
              <w:tab/>
            </w:r>
            <w:r w:rsidR="005175AE">
              <w:rPr>
                <w:noProof/>
                <w:webHidden/>
              </w:rPr>
              <w:fldChar w:fldCharType="begin"/>
            </w:r>
            <w:r w:rsidR="005175AE">
              <w:rPr>
                <w:noProof/>
                <w:webHidden/>
              </w:rPr>
              <w:instrText xml:space="preserve"> PAGEREF _Toc234327614 \h </w:instrText>
            </w:r>
            <w:r w:rsidR="005175AE">
              <w:rPr>
                <w:noProof/>
                <w:webHidden/>
              </w:rPr>
            </w:r>
            <w:r w:rsidR="005175AE">
              <w:rPr>
                <w:noProof/>
                <w:webHidden/>
              </w:rPr>
              <w:fldChar w:fldCharType="separate"/>
            </w:r>
            <w:r w:rsidR="005175AE">
              <w:rPr>
                <w:noProof/>
                <w:webHidden/>
              </w:rPr>
              <w:t>3</w:t>
            </w:r>
            <w:r w:rsidR="005175AE">
              <w:rPr>
                <w:noProof/>
                <w:webHidden/>
              </w:rPr>
              <w:fldChar w:fldCharType="end"/>
            </w:r>
          </w:hyperlink>
        </w:p>
        <w:p w14:paraId="7D2EA759" w14:textId="7A2B45F3"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15" w:history="1">
            <w:r w:rsidRPr="00923B9E">
              <w:rPr>
                <w:rStyle w:val="Hyperlink"/>
                <w:noProof/>
              </w:rPr>
              <w:t>1.</w:t>
            </w:r>
            <w:r>
              <w:rPr>
                <w:rFonts w:asciiTheme="minorHAnsi" w:eastAsiaTheme="minorEastAsia" w:hAnsiTheme="minorHAnsi"/>
                <w:noProof/>
                <w:color w:val="auto"/>
                <w:kern w:val="2"/>
                <w:szCs w:val="24"/>
                <w:lang w:eastAsia="en-AU"/>
                <w14:ligatures w14:val="standardContextual"/>
              </w:rPr>
              <w:tab/>
            </w:r>
            <w:r w:rsidRPr="00923B9E">
              <w:rPr>
                <w:rStyle w:val="Hyperlink"/>
                <w:noProof/>
              </w:rPr>
              <w:t>Introduction</w:t>
            </w:r>
            <w:r>
              <w:rPr>
                <w:noProof/>
                <w:webHidden/>
              </w:rPr>
              <w:tab/>
            </w:r>
            <w:r>
              <w:rPr>
                <w:noProof/>
                <w:webHidden/>
              </w:rPr>
              <w:fldChar w:fldCharType="begin"/>
            </w:r>
            <w:r>
              <w:rPr>
                <w:noProof/>
                <w:webHidden/>
              </w:rPr>
              <w:instrText xml:space="preserve"> PAGEREF _Toc234327615 \h </w:instrText>
            </w:r>
            <w:r>
              <w:rPr>
                <w:noProof/>
                <w:webHidden/>
              </w:rPr>
            </w:r>
            <w:r>
              <w:rPr>
                <w:noProof/>
                <w:webHidden/>
              </w:rPr>
              <w:fldChar w:fldCharType="separate"/>
            </w:r>
            <w:r>
              <w:rPr>
                <w:noProof/>
                <w:webHidden/>
              </w:rPr>
              <w:t>3</w:t>
            </w:r>
            <w:r>
              <w:rPr>
                <w:noProof/>
                <w:webHidden/>
              </w:rPr>
              <w:fldChar w:fldCharType="end"/>
            </w:r>
          </w:hyperlink>
        </w:p>
        <w:p w14:paraId="01D6EB49" w14:textId="2A5CF392"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16" w:history="1">
            <w:r w:rsidRPr="00923B9E">
              <w:rPr>
                <w:rStyle w:val="Hyperlink"/>
                <w:noProof/>
              </w:rPr>
              <w:t>2.</w:t>
            </w:r>
            <w:r>
              <w:rPr>
                <w:rFonts w:asciiTheme="minorHAnsi" w:eastAsiaTheme="minorEastAsia" w:hAnsiTheme="minorHAnsi"/>
                <w:noProof/>
                <w:color w:val="auto"/>
                <w:kern w:val="2"/>
                <w:szCs w:val="24"/>
                <w:lang w:eastAsia="en-AU"/>
                <w14:ligatures w14:val="standardContextual"/>
              </w:rPr>
              <w:tab/>
            </w:r>
            <w:r w:rsidRPr="00923B9E">
              <w:rPr>
                <w:rStyle w:val="Hyperlink"/>
                <w:noProof/>
              </w:rPr>
              <w:t>Definitions</w:t>
            </w:r>
            <w:r>
              <w:rPr>
                <w:noProof/>
                <w:webHidden/>
              </w:rPr>
              <w:tab/>
            </w:r>
            <w:r>
              <w:rPr>
                <w:noProof/>
                <w:webHidden/>
              </w:rPr>
              <w:fldChar w:fldCharType="begin"/>
            </w:r>
            <w:r>
              <w:rPr>
                <w:noProof/>
                <w:webHidden/>
              </w:rPr>
              <w:instrText xml:space="preserve"> PAGEREF _Toc234327616 \h </w:instrText>
            </w:r>
            <w:r>
              <w:rPr>
                <w:noProof/>
                <w:webHidden/>
              </w:rPr>
            </w:r>
            <w:r>
              <w:rPr>
                <w:noProof/>
                <w:webHidden/>
              </w:rPr>
              <w:fldChar w:fldCharType="separate"/>
            </w:r>
            <w:r>
              <w:rPr>
                <w:noProof/>
                <w:webHidden/>
              </w:rPr>
              <w:t>4</w:t>
            </w:r>
            <w:r>
              <w:rPr>
                <w:noProof/>
                <w:webHidden/>
              </w:rPr>
              <w:fldChar w:fldCharType="end"/>
            </w:r>
          </w:hyperlink>
        </w:p>
        <w:p w14:paraId="2D0CFD01" w14:textId="4B882067"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17" w:history="1">
            <w:r w:rsidRPr="00923B9E">
              <w:rPr>
                <w:rStyle w:val="Hyperlink"/>
                <w:noProof/>
              </w:rPr>
              <w:t>3.</w:t>
            </w:r>
            <w:r>
              <w:rPr>
                <w:rFonts w:asciiTheme="minorHAnsi" w:eastAsiaTheme="minorEastAsia" w:hAnsiTheme="minorHAnsi"/>
                <w:noProof/>
                <w:color w:val="auto"/>
                <w:kern w:val="2"/>
                <w:szCs w:val="24"/>
                <w:lang w:eastAsia="en-AU"/>
                <w14:ligatures w14:val="standardContextual"/>
              </w:rPr>
              <w:tab/>
            </w:r>
            <w:r w:rsidRPr="00923B9E">
              <w:rPr>
                <w:rStyle w:val="Hyperlink"/>
                <w:noProof/>
              </w:rPr>
              <w:t>Vehicle Classifications</w:t>
            </w:r>
            <w:r>
              <w:rPr>
                <w:noProof/>
                <w:webHidden/>
              </w:rPr>
              <w:tab/>
            </w:r>
            <w:r>
              <w:rPr>
                <w:noProof/>
                <w:webHidden/>
              </w:rPr>
              <w:fldChar w:fldCharType="begin"/>
            </w:r>
            <w:r>
              <w:rPr>
                <w:noProof/>
                <w:webHidden/>
              </w:rPr>
              <w:instrText xml:space="preserve"> PAGEREF _Toc234327617 \h </w:instrText>
            </w:r>
            <w:r>
              <w:rPr>
                <w:noProof/>
                <w:webHidden/>
              </w:rPr>
            </w:r>
            <w:r>
              <w:rPr>
                <w:noProof/>
                <w:webHidden/>
              </w:rPr>
              <w:fldChar w:fldCharType="separate"/>
            </w:r>
            <w:r>
              <w:rPr>
                <w:noProof/>
                <w:webHidden/>
              </w:rPr>
              <w:t>6</w:t>
            </w:r>
            <w:r>
              <w:rPr>
                <w:noProof/>
                <w:webHidden/>
              </w:rPr>
              <w:fldChar w:fldCharType="end"/>
            </w:r>
          </w:hyperlink>
        </w:p>
        <w:p w14:paraId="6652CCA8" w14:textId="580A143D"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18" w:history="1">
            <w:r w:rsidRPr="00923B9E">
              <w:rPr>
                <w:rStyle w:val="Hyperlink"/>
                <w:noProof/>
              </w:rPr>
              <w:t>4.</w:t>
            </w:r>
            <w:r>
              <w:rPr>
                <w:rFonts w:asciiTheme="minorHAnsi" w:eastAsiaTheme="minorEastAsia" w:hAnsiTheme="minorHAnsi"/>
                <w:noProof/>
                <w:color w:val="auto"/>
                <w:kern w:val="2"/>
                <w:szCs w:val="24"/>
                <w:lang w:eastAsia="en-AU"/>
                <w14:ligatures w14:val="standardContextual"/>
              </w:rPr>
              <w:tab/>
            </w:r>
            <w:r w:rsidRPr="00923B9E">
              <w:rPr>
                <w:rStyle w:val="Hyperlink"/>
                <w:noProof/>
              </w:rPr>
              <w:t>Modified Vehicles</w:t>
            </w:r>
            <w:r>
              <w:rPr>
                <w:noProof/>
                <w:webHidden/>
              </w:rPr>
              <w:tab/>
            </w:r>
            <w:r>
              <w:rPr>
                <w:noProof/>
                <w:webHidden/>
              </w:rPr>
              <w:fldChar w:fldCharType="begin"/>
            </w:r>
            <w:r>
              <w:rPr>
                <w:noProof/>
                <w:webHidden/>
              </w:rPr>
              <w:instrText xml:space="preserve"> PAGEREF _Toc234327618 \h </w:instrText>
            </w:r>
            <w:r>
              <w:rPr>
                <w:noProof/>
                <w:webHidden/>
              </w:rPr>
            </w:r>
            <w:r>
              <w:rPr>
                <w:noProof/>
                <w:webHidden/>
              </w:rPr>
              <w:fldChar w:fldCharType="separate"/>
            </w:r>
            <w:r>
              <w:rPr>
                <w:noProof/>
                <w:webHidden/>
              </w:rPr>
              <w:t>6</w:t>
            </w:r>
            <w:r>
              <w:rPr>
                <w:noProof/>
                <w:webHidden/>
              </w:rPr>
              <w:fldChar w:fldCharType="end"/>
            </w:r>
          </w:hyperlink>
        </w:p>
        <w:p w14:paraId="118229D7" w14:textId="32E7661D"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19" w:history="1">
            <w:r w:rsidRPr="00923B9E">
              <w:rPr>
                <w:rStyle w:val="Hyperlink"/>
                <w:noProof/>
              </w:rPr>
              <w:t>5.</w:t>
            </w:r>
            <w:r>
              <w:rPr>
                <w:rFonts w:asciiTheme="minorHAnsi" w:eastAsiaTheme="minorEastAsia" w:hAnsiTheme="minorHAnsi"/>
                <w:noProof/>
                <w:color w:val="auto"/>
                <w:kern w:val="2"/>
                <w:szCs w:val="24"/>
                <w:lang w:eastAsia="en-AU"/>
                <w14:ligatures w14:val="standardContextual"/>
              </w:rPr>
              <w:tab/>
            </w:r>
            <w:r w:rsidRPr="00923B9E">
              <w:rPr>
                <w:rStyle w:val="Hyperlink"/>
                <w:noProof/>
              </w:rPr>
              <w:t>Inspection Certificate Inspections</w:t>
            </w:r>
            <w:r>
              <w:rPr>
                <w:noProof/>
                <w:webHidden/>
              </w:rPr>
              <w:tab/>
            </w:r>
            <w:r>
              <w:rPr>
                <w:noProof/>
                <w:webHidden/>
              </w:rPr>
              <w:fldChar w:fldCharType="begin"/>
            </w:r>
            <w:r>
              <w:rPr>
                <w:noProof/>
                <w:webHidden/>
              </w:rPr>
              <w:instrText xml:space="preserve"> PAGEREF _Toc234327619 \h </w:instrText>
            </w:r>
            <w:r>
              <w:rPr>
                <w:noProof/>
                <w:webHidden/>
              </w:rPr>
            </w:r>
            <w:r>
              <w:rPr>
                <w:noProof/>
                <w:webHidden/>
              </w:rPr>
              <w:fldChar w:fldCharType="separate"/>
            </w:r>
            <w:r>
              <w:rPr>
                <w:noProof/>
                <w:webHidden/>
              </w:rPr>
              <w:t>8</w:t>
            </w:r>
            <w:r>
              <w:rPr>
                <w:noProof/>
                <w:webHidden/>
              </w:rPr>
              <w:fldChar w:fldCharType="end"/>
            </w:r>
          </w:hyperlink>
        </w:p>
        <w:p w14:paraId="498BEAA8" w14:textId="6222FE51" w:rsidR="005175AE" w:rsidRDefault="005175AE">
          <w:pPr>
            <w:pStyle w:val="TOC1"/>
            <w:rPr>
              <w:rFonts w:asciiTheme="minorHAnsi" w:eastAsiaTheme="minorEastAsia" w:hAnsiTheme="minorHAnsi"/>
              <w:b w:val="0"/>
              <w:noProof/>
              <w:color w:val="auto"/>
              <w:kern w:val="2"/>
              <w:szCs w:val="24"/>
              <w:lang w:eastAsia="en-AU"/>
              <w14:ligatures w14:val="standardContextual"/>
            </w:rPr>
          </w:pPr>
          <w:hyperlink w:anchor="_Toc234327620" w:history="1">
            <w:r w:rsidRPr="00923B9E">
              <w:rPr>
                <w:rStyle w:val="Hyperlink"/>
                <w:noProof/>
              </w:rPr>
              <w:t>Part 2 – Reason for Rejection</w:t>
            </w:r>
            <w:r>
              <w:rPr>
                <w:noProof/>
                <w:webHidden/>
              </w:rPr>
              <w:tab/>
            </w:r>
            <w:r>
              <w:rPr>
                <w:noProof/>
                <w:webHidden/>
              </w:rPr>
              <w:fldChar w:fldCharType="begin"/>
            </w:r>
            <w:r>
              <w:rPr>
                <w:noProof/>
                <w:webHidden/>
              </w:rPr>
              <w:instrText xml:space="preserve"> PAGEREF _Toc234327620 \h </w:instrText>
            </w:r>
            <w:r>
              <w:rPr>
                <w:noProof/>
                <w:webHidden/>
              </w:rPr>
            </w:r>
            <w:r>
              <w:rPr>
                <w:noProof/>
                <w:webHidden/>
              </w:rPr>
              <w:fldChar w:fldCharType="separate"/>
            </w:r>
            <w:r>
              <w:rPr>
                <w:noProof/>
                <w:webHidden/>
              </w:rPr>
              <w:t>11</w:t>
            </w:r>
            <w:r>
              <w:rPr>
                <w:noProof/>
                <w:webHidden/>
              </w:rPr>
              <w:fldChar w:fldCharType="end"/>
            </w:r>
          </w:hyperlink>
        </w:p>
        <w:p w14:paraId="17B608CC" w14:textId="11AC2BDB"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1" w:history="1">
            <w:r w:rsidRPr="00923B9E">
              <w:rPr>
                <w:rStyle w:val="Hyperlink"/>
                <w:noProof/>
              </w:rPr>
              <w:t>1.</w:t>
            </w:r>
            <w:r>
              <w:rPr>
                <w:rFonts w:asciiTheme="minorHAnsi" w:eastAsiaTheme="minorEastAsia" w:hAnsiTheme="minorHAnsi"/>
                <w:noProof/>
                <w:color w:val="auto"/>
                <w:kern w:val="2"/>
                <w:szCs w:val="24"/>
                <w:lang w:eastAsia="en-AU"/>
                <w14:ligatures w14:val="standardContextual"/>
              </w:rPr>
              <w:tab/>
            </w:r>
            <w:r w:rsidRPr="00923B9E">
              <w:rPr>
                <w:rStyle w:val="Hyperlink"/>
                <w:noProof/>
              </w:rPr>
              <w:t>Seats and Restraints</w:t>
            </w:r>
            <w:r>
              <w:rPr>
                <w:noProof/>
                <w:webHidden/>
              </w:rPr>
              <w:tab/>
            </w:r>
            <w:r>
              <w:rPr>
                <w:noProof/>
                <w:webHidden/>
              </w:rPr>
              <w:fldChar w:fldCharType="begin"/>
            </w:r>
            <w:r>
              <w:rPr>
                <w:noProof/>
                <w:webHidden/>
              </w:rPr>
              <w:instrText xml:space="preserve"> PAGEREF _Toc234327621 \h </w:instrText>
            </w:r>
            <w:r>
              <w:rPr>
                <w:noProof/>
                <w:webHidden/>
              </w:rPr>
            </w:r>
            <w:r>
              <w:rPr>
                <w:noProof/>
                <w:webHidden/>
              </w:rPr>
              <w:fldChar w:fldCharType="separate"/>
            </w:r>
            <w:r>
              <w:rPr>
                <w:noProof/>
                <w:webHidden/>
              </w:rPr>
              <w:t>11</w:t>
            </w:r>
            <w:r>
              <w:rPr>
                <w:noProof/>
                <w:webHidden/>
              </w:rPr>
              <w:fldChar w:fldCharType="end"/>
            </w:r>
          </w:hyperlink>
        </w:p>
        <w:p w14:paraId="3D7C44D0" w14:textId="4E4AB30B"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2" w:history="1">
            <w:r w:rsidRPr="00923B9E">
              <w:rPr>
                <w:rStyle w:val="Hyperlink"/>
                <w:noProof/>
              </w:rPr>
              <w:t>2.</w:t>
            </w:r>
            <w:r>
              <w:rPr>
                <w:rFonts w:asciiTheme="minorHAnsi" w:eastAsiaTheme="minorEastAsia" w:hAnsiTheme="minorHAnsi"/>
                <w:noProof/>
                <w:color w:val="auto"/>
                <w:kern w:val="2"/>
                <w:szCs w:val="24"/>
                <w:lang w:eastAsia="en-AU"/>
                <w14:ligatures w14:val="standardContextual"/>
              </w:rPr>
              <w:tab/>
            </w:r>
            <w:r w:rsidRPr="00923B9E">
              <w:rPr>
                <w:rStyle w:val="Hyperlink"/>
                <w:noProof/>
              </w:rPr>
              <w:t>Lamps (lights) and electrical components</w:t>
            </w:r>
            <w:r>
              <w:rPr>
                <w:noProof/>
                <w:webHidden/>
              </w:rPr>
              <w:tab/>
            </w:r>
            <w:r>
              <w:rPr>
                <w:noProof/>
                <w:webHidden/>
              </w:rPr>
              <w:fldChar w:fldCharType="begin"/>
            </w:r>
            <w:r>
              <w:rPr>
                <w:noProof/>
                <w:webHidden/>
              </w:rPr>
              <w:instrText xml:space="preserve"> PAGEREF _Toc234327622 \h </w:instrText>
            </w:r>
            <w:r>
              <w:rPr>
                <w:noProof/>
                <w:webHidden/>
              </w:rPr>
            </w:r>
            <w:r>
              <w:rPr>
                <w:noProof/>
                <w:webHidden/>
              </w:rPr>
              <w:fldChar w:fldCharType="separate"/>
            </w:r>
            <w:r>
              <w:rPr>
                <w:noProof/>
                <w:webHidden/>
              </w:rPr>
              <w:t>13</w:t>
            </w:r>
            <w:r>
              <w:rPr>
                <w:noProof/>
                <w:webHidden/>
              </w:rPr>
              <w:fldChar w:fldCharType="end"/>
            </w:r>
          </w:hyperlink>
        </w:p>
        <w:p w14:paraId="6368BD12" w14:textId="42B3CA6E"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3" w:history="1">
            <w:r w:rsidRPr="00923B9E">
              <w:rPr>
                <w:rStyle w:val="Hyperlink"/>
                <w:noProof/>
              </w:rPr>
              <w:t>3.</w:t>
            </w:r>
            <w:r>
              <w:rPr>
                <w:rFonts w:asciiTheme="minorHAnsi" w:eastAsiaTheme="minorEastAsia" w:hAnsiTheme="minorHAnsi"/>
                <w:noProof/>
                <w:color w:val="auto"/>
                <w:kern w:val="2"/>
                <w:szCs w:val="24"/>
                <w:lang w:eastAsia="en-AU"/>
                <w14:ligatures w14:val="standardContextual"/>
              </w:rPr>
              <w:tab/>
            </w:r>
            <w:r w:rsidRPr="00923B9E">
              <w:rPr>
                <w:rStyle w:val="Hyperlink"/>
                <w:noProof/>
              </w:rPr>
              <w:t>Windscreen and glazing</w:t>
            </w:r>
            <w:r>
              <w:rPr>
                <w:noProof/>
                <w:webHidden/>
              </w:rPr>
              <w:tab/>
            </w:r>
            <w:r>
              <w:rPr>
                <w:noProof/>
                <w:webHidden/>
              </w:rPr>
              <w:fldChar w:fldCharType="begin"/>
            </w:r>
            <w:r>
              <w:rPr>
                <w:noProof/>
                <w:webHidden/>
              </w:rPr>
              <w:instrText xml:space="preserve"> PAGEREF _Toc234327623 \h </w:instrText>
            </w:r>
            <w:r>
              <w:rPr>
                <w:noProof/>
                <w:webHidden/>
              </w:rPr>
            </w:r>
            <w:r>
              <w:rPr>
                <w:noProof/>
                <w:webHidden/>
              </w:rPr>
              <w:fldChar w:fldCharType="separate"/>
            </w:r>
            <w:r>
              <w:rPr>
                <w:noProof/>
                <w:webHidden/>
              </w:rPr>
              <w:t>16</w:t>
            </w:r>
            <w:r>
              <w:rPr>
                <w:noProof/>
                <w:webHidden/>
              </w:rPr>
              <w:fldChar w:fldCharType="end"/>
            </w:r>
          </w:hyperlink>
        </w:p>
        <w:p w14:paraId="442A4FC1" w14:textId="21D0F8BB"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4" w:history="1">
            <w:r w:rsidRPr="00923B9E">
              <w:rPr>
                <w:rStyle w:val="Hyperlink"/>
                <w:noProof/>
              </w:rPr>
              <w:t>4.</w:t>
            </w:r>
            <w:r>
              <w:rPr>
                <w:rFonts w:asciiTheme="minorHAnsi" w:eastAsiaTheme="minorEastAsia" w:hAnsiTheme="minorHAnsi"/>
                <w:noProof/>
                <w:color w:val="auto"/>
                <w:kern w:val="2"/>
                <w:szCs w:val="24"/>
                <w:lang w:eastAsia="en-AU"/>
                <w14:ligatures w14:val="standardContextual"/>
              </w:rPr>
              <w:tab/>
            </w:r>
            <w:r w:rsidRPr="00923B9E">
              <w:rPr>
                <w:rStyle w:val="Hyperlink"/>
                <w:noProof/>
              </w:rPr>
              <w:t>Body, chassis and frame</w:t>
            </w:r>
            <w:r>
              <w:rPr>
                <w:noProof/>
                <w:webHidden/>
              </w:rPr>
              <w:tab/>
            </w:r>
            <w:r>
              <w:rPr>
                <w:noProof/>
                <w:webHidden/>
              </w:rPr>
              <w:fldChar w:fldCharType="begin"/>
            </w:r>
            <w:r>
              <w:rPr>
                <w:noProof/>
                <w:webHidden/>
              </w:rPr>
              <w:instrText xml:space="preserve"> PAGEREF _Toc234327624 \h </w:instrText>
            </w:r>
            <w:r>
              <w:rPr>
                <w:noProof/>
                <w:webHidden/>
              </w:rPr>
            </w:r>
            <w:r>
              <w:rPr>
                <w:noProof/>
                <w:webHidden/>
              </w:rPr>
              <w:fldChar w:fldCharType="separate"/>
            </w:r>
            <w:r>
              <w:rPr>
                <w:noProof/>
                <w:webHidden/>
              </w:rPr>
              <w:t>18</w:t>
            </w:r>
            <w:r>
              <w:rPr>
                <w:noProof/>
                <w:webHidden/>
              </w:rPr>
              <w:fldChar w:fldCharType="end"/>
            </w:r>
          </w:hyperlink>
        </w:p>
        <w:p w14:paraId="26426E64" w14:textId="646B0E11"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5" w:history="1">
            <w:r w:rsidRPr="00923B9E">
              <w:rPr>
                <w:rStyle w:val="Hyperlink"/>
                <w:noProof/>
              </w:rPr>
              <w:t>5.</w:t>
            </w:r>
            <w:r>
              <w:rPr>
                <w:rFonts w:asciiTheme="minorHAnsi" w:eastAsiaTheme="minorEastAsia" w:hAnsiTheme="minorHAnsi"/>
                <w:noProof/>
                <w:color w:val="auto"/>
                <w:kern w:val="2"/>
                <w:szCs w:val="24"/>
                <w:lang w:eastAsia="en-AU"/>
                <w14:ligatures w14:val="standardContextual"/>
              </w:rPr>
              <w:tab/>
            </w:r>
            <w:r w:rsidRPr="00923B9E">
              <w:rPr>
                <w:rStyle w:val="Hyperlink"/>
                <w:noProof/>
              </w:rPr>
              <w:t>Tow couplings</w:t>
            </w:r>
            <w:r>
              <w:rPr>
                <w:noProof/>
                <w:webHidden/>
              </w:rPr>
              <w:tab/>
            </w:r>
            <w:r>
              <w:rPr>
                <w:noProof/>
                <w:webHidden/>
              </w:rPr>
              <w:fldChar w:fldCharType="begin"/>
            </w:r>
            <w:r>
              <w:rPr>
                <w:noProof/>
                <w:webHidden/>
              </w:rPr>
              <w:instrText xml:space="preserve"> PAGEREF _Toc234327625 \h </w:instrText>
            </w:r>
            <w:r>
              <w:rPr>
                <w:noProof/>
                <w:webHidden/>
              </w:rPr>
            </w:r>
            <w:r>
              <w:rPr>
                <w:noProof/>
                <w:webHidden/>
              </w:rPr>
              <w:fldChar w:fldCharType="separate"/>
            </w:r>
            <w:r>
              <w:rPr>
                <w:noProof/>
                <w:webHidden/>
              </w:rPr>
              <w:t>22</w:t>
            </w:r>
            <w:r>
              <w:rPr>
                <w:noProof/>
                <w:webHidden/>
              </w:rPr>
              <w:fldChar w:fldCharType="end"/>
            </w:r>
          </w:hyperlink>
        </w:p>
        <w:p w14:paraId="5D91AC8C" w14:textId="10E4C0D0"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6" w:history="1">
            <w:r w:rsidRPr="00923B9E">
              <w:rPr>
                <w:rStyle w:val="Hyperlink"/>
                <w:noProof/>
              </w:rPr>
              <w:t>6.</w:t>
            </w:r>
            <w:r>
              <w:rPr>
                <w:rFonts w:asciiTheme="minorHAnsi" w:eastAsiaTheme="minorEastAsia" w:hAnsiTheme="minorHAnsi"/>
                <w:noProof/>
                <w:color w:val="auto"/>
                <w:kern w:val="2"/>
                <w:szCs w:val="24"/>
                <w:lang w:eastAsia="en-AU"/>
                <w14:ligatures w14:val="standardContextual"/>
              </w:rPr>
              <w:tab/>
            </w:r>
            <w:r w:rsidRPr="00923B9E">
              <w:rPr>
                <w:rStyle w:val="Hyperlink"/>
                <w:noProof/>
              </w:rPr>
              <w:t>Steering and suspension</w:t>
            </w:r>
            <w:r>
              <w:rPr>
                <w:noProof/>
                <w:webHidden/>
              </w:rPr>
              <w:tab/>
            </w:r>
            <w:r>
              <w:rPr>
                <w:noProof/>
                <w:webHidden/>
              </w:rPr>
              <w:fldChar w:fldCharType="begin"/>
            </w:r>
            <w:r>
              <w:rPr>
                <w:noProof/>
                <w:webHidden/>
              </w:rPr>
              <w:instrText xml:space="preserve"> PAGEREF _Toc234327626 \h </w:instrText>
            </w:r>
            <w:r>
              <w:rPr>
                <w:noProof/>
                <w:webHidden/>
              </w:rPr>
            </w:r>
            <w:r>
              <w:rPr>
                <w:noProof/>
                <w:webHidden/>
              </w:rPr>
              <w:fldChar w:fldCharType="separate"/>
            </w:r>
            <w:r>
              <w:rPr>
                <w:noProof/>
                <w:webHidden/>
              </w:rPr>
              <w:t>25</w:t>
            </w:r>
            <w:r>
              <w:rPr>
                <w:noProof/>
                <w:webHidden/>
              </w:rPr>
              <w:fldChar w:fldCharType="end"/>
            </w:r>
          </w:hyperlink>
        </w:p>
        <w:p w14:paraId="389555DF" w14:textId="61BB1C94"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7" w:history="1">
            <w:r w:rsidRPr="00923B9E">
              <w:rPr>
                <w:rStyle w:val="Hyperlink"/>
                <w:noProof/>
              </w:rPr>
              <w:t>7.</w:t>
            </w:r>
            <w:r>
              <w:rPr>
                <w:rFonts w:asciiTheme="minorHAnsi" w:eastAsiaTheme="minorEastAsia" w:hAnsiTheme="minorHAnsi"/>
                <w:noProof/>
                <w:color w:val="auto"/>
                <w:kern w:val="2"/>
                <w:szCs w:val="24"/>
                <w:lang w:eastAsia="en-AU"/>
                <w14:ligatures w14:val="standardContextual"/>
              </w:rPr>
              <w:tab/>
            </w:r>
            <w:r w:rsidRPr="00923B9E">
              <w:rPr>
                <w:rStyle w:val="Hyperlink"/>
                <w:noProof/>
              </w:rPr>
              <w:t>Wheels and Tyres</w:t>
            </w:r>
            <w:r>
              <w:rPr>
                <w:noProof/>
                <w:webHidden/>
              </w:rPr>
              <w:tab/>
            </w:r>
            <w:r>
              <w:rPr>
                <w:noProof/>
                <w:webHidden/>
              </w:rPr>
              <w:fldChar w:fldCharType="begin"/>
            </w:r>
            <w:r>
              <w:rPr>
                <w:noProof/>
                <w:webHidden/>
              </w:rPr>
              <w:instrText xml:space="preserve"> PAGEREF _Toc234327627 \h </w:instrText>
            </w:r>
            <w:r>
              <w:rPr>
                <w:noProof/>
                <w:webHidden/>
              </w:rPr>
            </w:r>
            <w:r>
              <w:rPr>
                <w:noProof/>
                <w:webHidden/>
              </w:rPr>
              <w:fldChar w:fldCharType="separate"/>
            </w:r>
            <w:r>
              <w:rPr>
                <w:noProof/>
                <w:webHidden/>
              </w:rPr>
              <w:t>31</w:t>
            </w:r>
            <w:r>
              <w:rPr>
                <w:noProof/>
                <w:webHidden/>
              </w:rPr>
              <w:fldChar w:fldCharType="end"/>
            </w:r>
          </w:hyperlink>
        </w:p>
        <w:p w14:paraId="540C0BC6" w14:textId="727319D1"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8" w:history="1">
            <w:r w:rsidRPr="00923B9E">
              <w:rPr>
                <w:rStyle w:val="Hyperlink"/>
                <w:noProof/>
              </w:rPr>
              <w:t>8.</w:t>
            </w:r>
            <w:r>
              <w:rPr>
                <w:rFonts w:asciiTheme="minorHAnsi" w:eastAsiaTheme="minorEastAsia" w:hAnsiTheme="minorHAnsi"/>
                <w:noProof/>
                <w:color w:val="auto"/>
                <w:kern w:val="2"/>
                <w:szCs w:val="24"/>
                <w:lang w:eastAsia="en-AU"/>
                <w14:ligatures w14:val="standardContextual"/>
              </w:rPr>
              <w:tab/>
            </w:r>
            <w:r w:rsidRPr="00923B9E">
              <w:rPr>
                <w:rStyle w:val="Hyperlink"/>
                <w:noProof/>
              </w:rPr>
              <w:t>Brakes</w:t>
            </w:r>
            <w:r>
              <w:rPr>
                <w:noProof/>
                <w:webHidden/>
              </w:rPr>
              <w:tab/>
            </w:r>
            <w:r>
              <w:rPr>
                <w:noProof/>
                <w:webHidden/>
              </w:rPr>
              <w:fldChar w:fldCharType="begin"/>
            </w:r>
            <w:r>
              <w:rPr>
                <w:noProof/>
                <w:webHidden/>
              </w:rPr>
              <w:instrText xml:space="preserve"> PAGEREF _Toc234327628 \h </w:instrText>
            </w:r>
            <w:r>
              <w:rPr>
                <w:noProof/>
                <w:webHidden/>
              </w:rPr>
            </w:r>
            <w:r>
              <w:rPr>
                <w:noProof/>
                <w:webHidden/>
              </w:rPr>
              <w:fldChar w:fldCharType="separate"/>
            </w:r>
            <w:r>
              <w:rPr>
                <w:noProof/>
                <w:webHidden/>
              </w:rPr>
              <w:t>33</w:t>
            </w:r>
            <w:r>
              <w:rPr>
                <w:noProof/>
                <w:webHidden/>
              </w:rPr>
              <w:fldChar w:fldCharType="end"/>
            </w:r>
          </w:hyperlink>
        </w:p>
        <w:p w14:paraId="6D2C9ADF" w14:textId="0856CF54" w:rsidR="005175AE" w:rsidRDefault="005175AE">
          <w:pPr>
            <w:pStyle w:val="TOC2"/>
            <w:tabs>
              <w:tab w:val="left" w:pos="720"/>
              <w:tab w:val="right" w:leader="dot" w:pos="9060"/>
            </w:tabs>
            <w:rPr>
              <w:rFonts w:asciiTheme="minorHAnsi" w:eastAsiaTheme="minorEastAsia" w:hAnsiTheme="minorHAnsi"/>
              <w:noProof/>
              <w:color w:val="auto"/>
              <w:kern w:val="2"/>
              <w:szCs w:val="24"/>
              <w:lang w:eastAsia="en-AU"/>
              <w14:ligatures w14:val="standardContextual"/>
            </w:rPr>
          </w:pPr>
          <w:hyperlink w:anchor="_Toc234327629" w:history="1">
            <w:r w:rsidRPr="00923B9E">
              <w:rPr>
                <w:rStyle w:val="Hyperlink"/>
                <w:noProof/>
              </w:rPr>
              <w:t>9.</w:t>
            </w:r>
            <w:r>
              <w:rPr>
                <w:rFonts w:asciiTheme="minorHAnsi" w:eastAsiaTheme="minorEastAsia" w:hAnsiTheme="minorHAnsi"/>
                <w:noProof/>
                <w:color w:val="auto"/>
                <w:kern w:val="2"/>
                <w:szCs w:val="24"/>
                <w:lang w:eastAsia="en-AU"/>
                <w14:ligatures w14:val="standardContextual"/>
              </w:rPr>
              <w:tab/>
            </w:r>
            <w:r w:rsidRPr="00923B9E">
              <w:rPr>
                <w:rStyle w:val="Hyperlink"/>
                <w:noProof/>
              </w:rPr>
              <w:t>Engine, driveline and emissions</w:t>
            </w:r>
            <w:r>
              <w:rPr>
                <w:noProof/>
                <w:webHidden/>
              </w:rPr>
              <w:tab/>
            </w:r>
            <w:r>
              <w:rPr>
                <w:noProof/>
                <w:webHidden/>
              </w:rPr>
              <w:fldChar w:fldCharType="begin"/>
            </w:r>
            <w:r>
              <w:rPr>
                <w:noProof/>
                <w:webHidden/>
              </w:rPr>
              <w:instrText xml:space="preserve"> PAGEREF _Toc234327629 \h </w:instrText>
            </w:r>
            <w:r>
              <w:rPr>
                <w:noProof/>
                <w:webHidden/>
              </w:rPr>
            </w:r>
            <w:r>
              <w:rPr>
                <w:noProof/>
                <w:webHidden/>
              </w:rPr>
              <w:fldChar w:fldCharType="separate"/>
            </w:r>
            <w:r>
              <w:rPr>
                <w:noProof/>
                <w:webHidden/>
              </w:rPr>
              <w:t>39</w:t>
            </w:r>
            <w:r>
              <w:rPr>
                <w:noProof/>
                <w:webHidden/>
              </w:rPr>
              <w:fldChar w:fldCharType="end"/>
            </w:r>
          </w:hyperlink>
        </w:p>
        <w:p w14:paraId="633E4516" w14:textId="49957E0A" w:rsidR="005175AE" w:rsidRDefault="005175AE">
          <w:pPr>
            <w:pStyle w:val="TOC2"/>
            <w:tabs>
              <w:tab w:val="left" w:pos="958"/>
              <w:tab w:val="right" w:leader="dot" w:pos="9060"/>
            </w:tabs>
            <w:rPr>
              <w:rFonts w:asciiTheme="minorHAnsi" w:eastAsiaTheme="minorEastAsia" w:hAnsiTheme="minorHAnsi"/>
              <w:noProof/>
              <w:color w:val="auto"/>
              <w:kern w:val="2"/>
              <w:szCs w:val="24"/>
              <w:lang w:eastAsia="en-AU"/>
              <w14:ligatures w14:val="standardContextual"/>
            </w:rPr>
          </w:pPr>
          <w:hyperlink w:anchor="_Toc234327630" w:history="1">
            <w:r w:rsidRPr="00923B9E">
              <w:rPr>
                <w:rStyle w:val="Hyperlink"/>
                <w:noProof/>
              </w:rPr>
              <w:t>10.</w:t>
            </w:r>
            <w:r>
              <w:rPr>
                <w:rFonts w:asciiTheme="minorHAnsi" w:eastAsiaTheme="minorEastAsia" w:hAnsiTheme="minorHAnsi"/>
                <w:noProof/>
                <w:color w:val="auto"/>
                <w:kern w:val="2"/>
                <w:szCs w:val="24"/>
                <w:lang w:eastAsia="en-AU"/>
                <w14:ligatures w14:val="standardContextual"/>
              </w:rPr>
              <w:tab/>
            </w:r>
            <w:r w:rsidRPr="00923B9E">
              <w:rPr>
                <w:rStyle w:val="Hyperlink"/>
                <w:noProof/>
              </w:rPr>
              <w:t>Vehicle safety features</w:t>
            </w:r>
            <w:r>
              <w:rPr>
                <w:noProof/>
                <w:webHidden/>
              </w:rPr>
              <w:tab/>
            </w:r>
            <w:r>
              <w:rPr>
                <w:noProof/>
                <w:webHidden/>
              </w:rPr>
              <w:fldChar w:fldCharType="begin"/>
            </w:r>
            <w:r>
              <w:rPr>
                <w:noProof/>
                <w:webHidden/>
              </w:rPr>
              <w:instrText xml:space="preserve"> PAGEREF _Toc234327630 \h </w:instrText>
            </w:r>
            <w:r>
              <w:rPr>
                <w:noProof/>
                <w:webHidden/>
              </w:rPr>
            </w:r>
            <w:r>
              <w:rPr>
                <w:noProof/>
                <w:webHidden/>
              </w:rPr>
              <w:fldChar w:fldCharType="separate"/>
            </w:r>
            <w:r>
              <w:rPr>
                <w:noProof/>
                <w:webHidden/>
              </w:rPr>
              <w:t>44</w:t>
            </w:r>
            <w:r>
              <w:rPr>
                <w:noProof/>
                <w:webHidden/>
              </w:rPr>
              <w:fldChar w:fldCharType="end"/>
            </w:r>
          </w:hyperlink>
        </w:p>
        <w:p w14:paraId="66ED425E" w14:textId="35A6A581" w:rsidR="005175AE" w:rsidRDefault="005175AE">
          <w:pPr>
            <w:pStyle w:val="TOC2"/>
            <w:tabs>
              <w:tab w:val="left" w:pos="958"/>
              <w:tab w:val="right" w:leader="dot" w:pos="9060"/>
            </w:tabs>
            <w:rPr>
              <w:rFonts w:asciiTheme="minorHAnsi" w:eastAsiaTheme="minorEastAsia" w:hAnsiTheme="minorHAnsi"/>
              <w:noProof/>
              <w:color w:val="auto"/>
              <w:kern w:val="2"/>
              <w:szCs w:val="24"/>
              <w:lang w:eastAsia="en-AU"/>
              <w14:ligatures w14:val="standardContextual"/>
            </w:rPr>
          </w:pPr>
          <w:hyperlink w:anchor="_Toc234327631" w:history="1">
            <w:r w:rsidRPr="00923B9E">
              <w:rPr>
                <w:rStyle w:val="Hyperlink"/>
                <w:noProof/>
              </w:rPr>
              <w:t>11.</w:t>
            </w:r>
            <w:r>
              <w:rPr>
                <w:rFonts w:asciiTheme="minorHAnsi" w:eastAsiaTheme="minorEastAsia" w:hAnsiTheme="minorHAnsi"/>
                <w:noProof/>
                <w:color w:val="auto"/>
                <w:kern w:val="2"/>
                <w:szCs w:val="24"/>
                <w:lang w:eastAsia="en-AU"/>
                <w14:ligatures w14:val="standardContextual"/>
              </w:rPr>
              <w:tab/>
            </w:r>
            <w:r w:rsidRPr="00923B9E">
              <w:rPr>
                <w:rStyle w:val="Hyperlink"/>
                <w:noProof/>
              </w:rPr>
              <w:t>Vehicle identifier issues</w:t>
            </w:r>
            <w:r>
              <w:rPr>
                <w:noProof/>
                <w:webHidden/>
              </w:rPr>
              <w:tab/>
            </w:r>
            <w:r>
              <w:rPr>
                <w:noProof/>
                <w:webHidden/>
              </w:rPr>
              <w:fldChar w:fldCharType="begin"/>
            </w:r>
            <w:r>
              <w:rPr>
                <w:noProof/>
                <w:webHidden/>
              </w:rPr>
              <w:instrText xml:space="preserve"> PAGEREF _Toc234327631 \h </w:instrText>
            </w:r>
            <w:r>
              <w:rPr>
                <w:noProof/>
                <w:webHidden/>
              </w:rPr>
            </w:r>
            <w:r>
              <w:rPr>
                <w:noProof/>
                <w:webHidden/>
              </w:rPr>
              <w:fldChar w:fldCharType="separate"/>
            </w:r>
            <w:r>
              <w:rPr>
                <w:noProof/>
                <w:webHidden/>
              </w:rPr>
              <w:t>46</w:t>
            </w:r>
            <w:r>
              <w:rPr>
                <w:noProof/>
                <w:webHidden/>
              </w:rPr>
              <w:fldChar w:fldCharType="end"/>
            </w:r>
          </w:hyperlink>
        </w:p>
        <w:p w14:paraId="37180723" w14:textId="7B8C59A4" w:rsidR="005175AE" w:rsidRDefault="005175AE">
          <w:pPr>
            <w:pStyle w:val="TOC2"/>
            <w:tabs>
              <w:tab w:val="left" w:pos="958"/>
              <w:tab w:val="right" w:leader="dot" w:pos="9060"/>
            </w:tabs>
            <w:rPr>
              <w:rFonts w:asciiTheme="minorHAnsi" w:eastAsiaTheme="minorEastAsia" w:hAnsiTheme="minorHAnsi"/>
              <w:noProof/>
              <w:color w:val="auto"/>
              <w:kern w:val="2"/>
              <w:szCs w:val="24"/>
              <w:lang w:eastAsia="en-AU"/>
              <w14:ligatures w14:val="standardContextual"/>
            </w:rPr>
          </w:pPr>
          <w:hyperlink w:anchor="_Toc234327632" w:history="1">
            <w:r w:rsidRPr="00923B9E">
              <w:rPr>
                <w:rStyle w:val="Hyperlink"/>
                <w:noProof/>
              </w:rPr>
              <w:t>12.</w:t>
            </w:r>
            <w:r>
              <w:rPr>
                <w:rFonts w:asciiTheme="minorHAnsi" w:eastAsiaTheme="minorEastAsia" w:hAnsiTheme="minorHAnsi"/>
                <w:noProof/>
                <w:color w:val="auto"/>
                <w:kern w:val="2"/>
                <w:szCs w:val="24"/>
                <w:lang w:eastAsia="en-AU"/>
                <w14:ligatures w14:val="standardContextual"/>
              </w:rPr>
              <w:tab/>
            </w:r>
            <w:r w:rsidRPr="00923B9E">
              <w:rPr>
                <w:rStyle w:val="Hyperlink"/>
                <w:noProof/>
              </w:rPr>
              <w:t>Modifications</w:t>
            </w:r>
            <w:r>
              <w:rPr>
                <w:noProof/>
                <w:webHidden/>
              </w:rPr>
              <w:tab/>
            </w:r>
            <w:r>
              <w:rPr>
                <w:noProof/>
                <w:webHidden/>
              </w:rPr>
              <w:fldChar w:fldCharType="begin"/>
            </w:r>
            <w:r>
              <w:rPr>
                <w:noProof/>
                <w:webHidden/>
              </w:rPr>
              <w:instrText xml:space="preserve"> PAGEREF _Toc234327632 \h </w:instrText>
            </w:r>
            <w:r>
              <w:rPr>
                <w:noProof/>
                <w:webHidden/>
              </w:rPr>
            </w:r>
            <w:r>
              <w:rPr>
                <w:noProof/>
                <w:webHidden/>
              </w:rPr>
              <w:fldChar w:fldCharType="separate"/>
            </w:r>
            <w:r>
              <w:rPr>
                <w:noProof/>
                <w:webHidden/>
              </w:rPr>
              <w:t>46</w:t>
            </w:r>
            <w:r>
              <w:rPr>
                <w:noProof/>
                <w:webHidden/>
              </w:rPr>
              <w:fldChar w:fldCharType="end"/>
            </w:r>
          </w:hyperlink>
        </w:p>
        <w:p w14:paraId="2FD68E47" w14:textId="12A0E5C9" w:rsidR="005175AE" w:rsidRDefault="005175AE">
          <w:pPr>
            <w:pStyle w:val="TOC2"/>
            <w:tabs>
              <w:tab w:val="left" w:pos="958"/>
              <w:tab w:val="right" w:leader="dot" w:pos="9060"/>
            </w:tabs>
            <w:rPr>
              <w:rFonts w:asciiTheme="minorHAnsi" w:eastAsiaTheme="minorEastAsia" w:hAnsiTheme="minorHAnsi"/>
              <w:noProof/>
              <w:color w:val="auto"/>
              <w:kern w:val="2"/>
              <w:szCs w:val="24"/>
              <w:lang w:eastAsia="en-AU"/>
              <w14:ligatures w14:val="standardContextual"/>
            </w:rPr>
          </w:pPr>
          <w:hyperlink w:anchor="_Toc234327633" w:history="1">
            <w:r w:rsidRPr="00923B9E">
              <w:rPr>
                <w:rStyle w:val="Hyperlink"/>
                <w:noProof/>
              </w:rPr>
              <w:t>13.</w:t>
            </w:r>
            <w:r>
              <w:rPr>
                <w:rFonts w:asciiTheme="minorHAnsi" w:eastAsiaTheme="minorEastAsia" w:hAnsiTheme="minorHAnsi"/>
                <w:noProof/>
                <w:color w:val="auto"/>
                <w:kern w:val="2"/>
                <w:szCs w:val="24"/>
                <w:lang w:eastAsia="en-AU"/>
                <w14:ligatures w14:val="standardContextual"/>
              </w:rPr>
              <w:tab/>
            </w:r>
            <w:r w:rsidRPr="00923B9E">
              <w:rPr>
                <w:rStyle w:val="Hyperlink"/>
                <w:noProof/>
              </w:rPr>
              <w:t>Road test criteria</w:t>
            </w:r>
            <w:r>
              <w:rPr>
                <w:noProof/>
                <w:webHidden/>
              </w:rPr>
              <w:tab/>
            </w:r>
            <w:r>
              <w:rPr>
                <w:noProof/>
                <w:webHidden/>
              </w:rPr>
              <w:fldChar w:fldCharType="begin"/>
            </w:r>
            <w:r>
              <w:rPr>
                <w:noProof/>
                <w:webHidden/>
              </w:rPr>
              <w:instrText xml:space="preserve"> PAGEREF _Toc234327633 \h </w:instrText>
            </w:r>
            <w:r>
              <w:rPr>
                <w:noProof/>
                <w:webHidden/>
              </w:rPr>
            </w:r>
            <w:r>
              <w:rPr>
                <w:noProof/>
                <w:webHidden/>
              </w:rPr>
              <w:fldChar w:fldCharType="separate"/>
            </w:r>
            <w:r>
              <w:rPr>
                <w:noProof/>
                <w:webHidden/>
              </w:rPr>
              <w:t>46</w:t>
            </w:r>
            <w:r>
              <w:rPr>
                <w:noProof/>
                <w:webHidden/>
              </w:rPr>
              <w:fldChar w:fldCharType="end"/>
            </w:r>
          </w:hyperlink>
        </w:p>
        <w:p w14:paraId="551CF4FC" w14:textId="1C836B2D" w:rsidR="005175AE" w:rsidRDefault="005175AE">
          <w:pPr>
            <w:pStyle w:val="TOC2"/>
            <w:tabs>
              <w:tab w:val="left" w:pos="958"/>
              <w:tab w:val="right" w:leader="dot" w:pos="9060"/>
            </w:tabs>
            <w:rPr>
              <w:rFonts w:asciiTheme="minorHAnsi" w:eastAsiaTheme="minorEastAsia" w:hAnsiTheme="minorHAnsi"/>
              <w:noProof/>
              <w:color w:val="auto"/>
              <w:kern w:val="2"/>
              <w:szCs w:val="24"/>
              <w:lang w:eastAsia="en-AU"/>
              <w14:ligatures w14:val="standardContextual"/>
            </w:rPr>
          </w:pPr>
          <w:hyperlink w:anchor="_Toc234327634" w:history="1">
            <w:r w:rsidRPr="00923B9E">
              <w:rPr>
                <w:rStyle w:val="Hyperlink"/>
                <w:noProof/>
              </w:rPr>
              <w:t>14.</w:t>
            </w:r>
            <w:r>
              <w:rPr>
                <w:rFonts w:asciiTheme="minorHAnsi" w:eastAsiaTheme="minorEastAsia" w:hAnsiTheme="minorHAnsi"/>
                <w:noProof/>
                <w:color w:val="auto"/>
                <w:kern w:val="2"/>
                <w:szCs w:val="24"/>
                <w:lang w:eastAsia="en-AU"/>
                <w14:ligatures w14:val="standardContextual"/>
              </w:rPr>
              <w:tab/>
            </w:r>
            <w:r w:rsidRPr="00923B9E">
              <w:rPr>
                <w:rStyle w:val="Hyperlink"/>
                <w:noProof/>
              </w:rPr>
              <w:t>Passenger transport</w:t>
            </w:r>
            <w:r>
              <w:rPr>
                <w:noProof/>
                <w:webHidden/>
              </w:rPr>
              <w:tab/>
            </w:r>
            <w:r>
              <w:rPr>
                <w:noProof/>
                <w:webHidden/>
              </w:rPr>
              <w:fldChar w:fldCharType="begin"/>
            </w:r>
            <w:r>
              <w:rPr>
                <w:noProof/>
                <w:webHidden/>
              </w:rPr>
              <w:instrText xml:space="preserve"> PAGEREF _Toc234327634 \h </w:instrText>
            </w:r>
            <w:r>
              <w:rPr>
                <w:noProof/>
                <w:webHidden/>
              </w:rPr>
            </w:r>
            <w:r>
              <w:rPr>
                <w:noProof/>
                <w:webHidden/>
              </w:rPr>
              <w:fldChar w:fldCharType="separate"/>
            </w:r>
            <w:r>
              <w:rPr>
                <w:noProof/>
                <w:webHidden/>
              </w:rPr>
              <w:t>47</w:t>
            </w:r>
            <w:r>
              <w:rPr>
                <w:noProof/>
                <w:webHidden/>
              </w:rPr>
              <w:fldChar w:fldCharType="end"/>
            </w:r>
          </w:hyperlink>
        </w:p>
        <w:p w14:paraId="52EF546B" w14:textId="1660B017" w:rsidR="005175AE" w:rsidRDefault="005175AE">
          <w:pPr>
            <w:pStyle w:val="TOC1"/>
            <w:rPr>
              <w:rFonts w:asciiTheme="minorHAnsi" w:eastAsiaTheme="minorEastAsia" w:hAnsiTheme="minorHAnsi"/>
              <w:b w:val="0"/>
              <w:noProof/>
              <w:color w:val="auto"/>
              <w:kern w:val="2"/>
              <w:szCs w:val="24"/>
              <w:lang w:eastAsia="en-AU"/>
              <w14:ligatures w14:val="standardContextual"/>
            </w:rPr>
          </w:pPr>
          <w:hyperlink w:anchor="_Toc234327635" w:history="1">
            <w:r w:rsidRPr="00923B9E">
              <w:rPr>
                <w:rStyle w:val="Hyperlink"/>
                <w:noProof/>
              </w:rPr>
              <w:t>Part 3 – Information Sheets</w:t>
            </w:r>
            <w:r>
              <w:rPr>
                <w:noProof/>
                <w:webHidden/>
              </w:rPr>
              <w:tab/>
            </w:r>
            <w:r>
              <w:rPr>
                <w:noProof/>
                <w:webHidden/>
              </w:rPr>
              <w:fldChar w:fldCharType="begin"/>
            </w:r>
            <w:r>
              <w:rPr>
                <w:noProof/>
                <w:webHidden/>
              </w:rPr>
              <w:instrText xml:space="preserve"> PAGEREF _Toc234327635 \h </w:instrText>
            </w:r>
            <w:r>
              <w:rPr>
                <w:noProof/>
                <w:webHidden/>
              </w:rPr>
            </w:r>
            <w:r>
              <w:rPr>
                <w:noProof/>
                <w:webHidden/>
              </w:rPr>
              <w:fldChar w:fldCharType="separate"/>
            </w:r>
            <w:r>
              <w:rPr>
                <w:noProof/>
                <w:webHidden/>
              </w:rPr>
              <w:t>49</w:t>
            </w:r>
            <w:r>
              <w:rPr>
                <w:noProof/>
                <w:webHidden/>
              </w:rPr>
              <w:fldChar w:fldCharType="end"/>
            </w:r>
          </w:hyperlink>
        </w:p>
        <w:p w14:paraId="1DDD554E" w14:textId="428663CA" w:rsidR="008113E9" w:rsidRDefault="00BF653B">
          <w:r>
            <w:fldChar w:fldCharType="end"/>
          </w:r>
        </w:p>
      </w:sdtContent>
    </w:sdt>
    <w:p w14:paraId="4F1E6388" w14:textId="77777777" w:rsidR="008113E9" w:rsidRDefault="008113E9" w:rsidP="008113E9">
      <w:pPr>
        <w:pStyle w:val="Heading1"/>
        <w:sectPr w:rsidR="008113E9" w:rsidSect="008113E9">
          <w:headerReference w:type="first" r:id="rId19"/>
          <w:pgSz w:w="11906" w:h="16838" w:code="9"/>
          <w:pgMar w:top="1135" w:right="1418" w:bottom="1843" w:left="1418" w:header="567" w:footer="567" w:gutter="0"/>
          <w:cols w:space="708"/>
          <w:titlePg/>
          <w:docGrid w:linePitch="360"/>
        </w:sectPr>
      </w:pPr>
    </w:p>
    <w:p w14:paraId="5BDD3C36" w14:textId="1B9D5CA9" w:rsidR="008113E9" w:rsidRPr="008113E9" w:rsidRDefault="00585CF5" w:rsidP="008113E9">
      <w:pPr>
        <w:pStyle w:val="Heading1"/>
      </w:pPr>
      <w:bookmarkStart w:id="1" w:name="_Toc234327614"/>
      <w:r>
        <w:lastRenderedPageBreak/>
        <w:t>Part 1 – QLVIM overview</w:t>
      </w:r>
      <w:bookmarkEnd w:id="1"/>
    </w:p>
    <w:p w14:paraId="472F86CC" w14:textId="36FF56A2" w:rsidR="008113E9" w:rsidRPr="008113E9" w:rsidRDefault="00585CF5" w:rsidP="00531B7C">
      <w:pPr>
        <w:pStyle w:val="Heading2"/>
        <w:numPr>
          <w:ilvl w:val="0"/>
          <w:numId w:val="156"/>
        </w:numPr>
      </w:pPr>
      <w:bookmarkStart w:id="2" w:name="_Toc234327615"/>
      <w:r>
        <w:t>Introduction</w:t>
      </w:r>
      <w:bookmarkEnd w:id="2"/>
    </w:p>
    <w:p w14:paraId="5C86D250" w14:textId="77777777" w:rsidR="00585CF5" w:rsidRDefault="00585CF5" w:rsidP="00585CF5">
      <w:pPr>
        <w:pStyle w:val="Heading3"/>
      </w:pPr>
      <w:r>
        <w:t>Purpose</w:t>
      </w:r>
    </w:p>
    <w:p w14:paraId="7CFBD59F" w14:textId="0F0D21A4" w:rsidR="00585CF5" w:rsidRDefault="00585CF5" w:rsidP="00585CF5">
      <w:r>
        <w:t xml:space="preserve">The Queensland Light Vehicle Inspection Manual (QLVIM) provides an assessment framework for the detection of vehicle defects. The QLVIM aligns with nationally harmonised vehicle standards and </w:t>
      </w:r>
      <w:r w:rsidR="00F848F8">
        <w:t xml:space="preserve">includes </w:t>
      </w:r>
      <w:r>
        <w:t>a framework with practical, easy to understand information for identifying and managing defects in light vehicles, light trailers and L-Group vehicles.</w:t>
      </w:r>
    </w:p>
    <w:p w14:paraId="5F1B80AA" w14:textId="57AEB587" w:rsidR="008113E9" w:rsidRDefault="00585CF5" w:rsidP="00585CF5">
      <w:pPr>
        <w:pStyle w:val="Heading3"/>
      </w:pPr>
      <w:r>
        <w:t>Authority</w:t>
      </w:r>
    </w:p>
    <w:p w14:paraId="2925E2D7" w14:textId="4EB94D79" w:rsidR="00585CF5" w:rsidRPr="00585CF5" w:rsidRDefault="00585CF5" w:rsidP="00585CF5">
      <w:pPr>
        <w:rPr>
          <w:rFonts w:asciiTheme="minorHAnsi" w:hAnsiTheme="minorHAnsi" w:cstheme="minorHAnsi"/>
        </w:rPr>
      </w:pPr>
      <w:r w:rsidRPr="00585CF5">
        <w:rPr>
          <w:rFonts w:asciiTheme="minorHAnsi" w:hAnsiTheme="minorHAnsi" w:cstheme="minorHAnsi"/>
        </w:rPr>
        <w:t xml:space="preserve">The QLVIM is </w:t>
      </w:r>
      <w:r w:rsidR="00F848F8">
        <w:rPr>
          <w:rFonts w:asciiTheme="minorHAnsi" w:hAnsiTheme="minorHAnsi" w:cstheme="minorHAnsi"/>
        </w:rPr>
        <w:t>authorised by</w:t>
      </w:r>
      <w:r w:rsidRPr="00585CF5">
        <w:rPr>
          <w:rFonts w:asciiTheme="minorHAnsi" w:hAnsiTheme="minorHAnsi" w:cstheme="minorHAnsi"/>
        </w:rPr>
        <w:t xml:space="preserve"> Section 148 of the </w:t>
      </w:r>
      <w:r w:rsidRPr="002A060C">
        <w:rPr>
          <w:rFonts w:asciiTheme="minorHAnsi" w:hAnsiTheme="minorHAnsi" w:cstheme="minorHAnsi"/>
          <w:i/>
        </w:rPr>
        <w:t>Transport Operations (Road Use Management) Act 1995</w:t>
      </w:r>
      <w:r w:rsidRPr="00585CF5">
        <w:rPr>
          <w:rFonts w:asciiTheme="minorHAnsi" w:hAnsiTheme="minorHAnsi" w:cstheme="minorHAnsi"/>
        </w:rPr>
        <w:t xml:space="preserve">, and Section 6(5) of the </w:t>
      </w:r>
      <w:r w:rsidRPr="002A060C">
        <w:rPr>
          <w:rFonts w:asciiTheme="minorHAnsi" w:hAnsiTheme="minorHAnsi" w:cstheme="minorHAnsi"/>
          <w:i/>
        </w:rPr>
        <w:t>Transport Operations (Road Use Management – Vehicle Standards and Safety) Regulation 2021</w:t>
      </w:r>
      <w:r w:rsidRPr="00585CF5">
        <w:rPr>
          <w:rFonts w:asciiTheme="minorHAnsi" w:hAnsiTheme="minorHAnsi" w:cstheme="minorHAnsi"/>
        </w:rPr>
        <w:t>.</w:t>
      </w:r>
    </w:p>
    <w:p w14:paraId="2D7C17CA" w14:textId="20E5F3B6" w:rsidR="00585CF5" w:rsidRPr="00585CF5" w:rsidRDefault="00585CF5" w:rsidP="00585CF5">
      <w:pPr>
        <w:rPr>
          <w:rFonts w:asciiTheme="minorHAnsi" w:hAnsiTheme="minorHAnsi" w:cstheme="minorHAnsi"/>
        </w:rPr>
      </w:pPr>
      <w:r w:rsidRPr="00585CF5">
        <w:rPr>
          <w:rFonts w:asciiTheme="minorHAnsi" w:hAnsiTheme="minorHAnsi" w:cstheme="minorHAnsi"/>
        </w:rPr>
        <w:t xml:space="preserve">Approved examiners are accredited to provide light vehicle safety inspections under the </w:t>
      </w:r>
      <w:r w:rsidRPr="002A060C">
        <w:rPr>
          <w:rFonts w:asciiTheme="minorHAnsi" w:hAnsiTheme="minorHAnsi" w:cstheme="minorHAnsi"/>
          <w:i/>
        </w:rPr>
        <w:t>Transport Operations (Road Use Management</w:t>
      </w:r>
      <w:r w:rsidR="00AA113B">
        <w:rPr>
          <w:rFonts w:asciiTheme="minorHAnsi" w:hAnsiTheme="minorHAnsi" w:cstheme="minorHAnsi"/>
          <w:i/>
        </w:rPr>
        <w:t>—A</w:t>
      </w:r>
      <w:r w:rsidRPr="002A060C">
        <w:rPr>
          <w:rFonts w:asciiTheme="minorHAnsi" w:hAnsiTheme="minorHAnsi" w:cstheme="minorHAnsi"/>
          <w:i/>
        </w:rPr>
        <w:t>ccreditation and Other Provisions) Regulation 2015</w:t>
      </w:r>
      <w:r w:rsidRPr="00585CF5">
        <w:rPr>
          <w:rFonts w:asciiTheme="minorHAnsi" w:hAnsiTheme="minorHAnsi" w:cstheme="minorHAnsi"/>
        </w:rPr>
        <w:t xml:space="preserve"> (the Accreditation Regulation)</w:t>
      </w:r>
      <w:r w:rsidR="00B569F1">
        <w:rPr>
          <w:rFonts w:asciiTheme="minorHAnsi" w:hAnsiTheme="minorHAnsi" w:cstheme="minorHAnsi"/>
        </w:rPr>
        <w:t>.</w:t>
      </w:r>
    </w:p>
    <w:p w14:paraId="3E540CA3" w14:textId="0C6D9661" w:rsidR="00585CF5" w:rsidRDefault="00585CF5" w:rsidP="00585CF5">
      <w:pPr>
        <w:pStyle w:val="Heading3"/>
      </w:pPr>
      <w:r>
        <w:t>Application</w:t>
      </w:r>
    </w:p>
    <w:p w14:paraId="62AFBF6B" w14:textId="719477B8" w:rsidR="00585CF5" w:rsidRPr="00585CF5" w:rsidRDefault="00585CF5" w:rsidP="00585CF5">
      <w:pPr>
        <w:rPr>
          <w:rFonts w:asciiTheme="minorHAnsi" w:hAnsiTheme="minorHAnsi" w:cstheme="minorHAnsi"/>
        </w:rPr>
      </w:pPr>
      <w:r w:rsidRPr="00585CF5">
        <w:rPr>
          <w:rFonts w:asciiTheme="minorHAnsi" w:hAnsiTheme="minorHAnsi" w:cstheme="minorHAnsi"/>
        </w:rPr>
        <w:t>The QLVIM applies to the assessment of light vehicles</w:t>
      </w:r>
      <w:r w:rsidR="0054004A">
        <w:rPr>
          <w:rFonts w:asciiTheme="minorHAnsi" w:hAnsiTheme="minorHAnsi" w:cstheme="minorHAnsi"/>
        </w:rPr>
        <w:t xml:space="preserve"> (including L-group vehicles) and</w:t>
      </w:r>
      <w:r w:rsidRPr="00585CF5">
        <w:rPr>
          <w:rFonts w:asciiTheme="minorHAnsi" w:hAnsiTheme="minorHAnsi" w:cstheme="minorHAnsi"/>
        </w:rPr>
        <w:t xml:space="preserve"> light trailers, which must have a safety inspection for the purpose of:</w:t>
      </w:r>
    </w:p>
    <w:p w14:paraId="0B4F44E4" w14:textId="77777777" w:rsidR="00585CF5" w:rsidRPr="00585CF5" w:rsidRDefault="00585CF5" w:rsidP="00585CF5">
      <w:pPr>
        <w:pStyle w:val="ListParagraph"/>
        <w:numPr>
          <w:ilvl w:val="0"/>
          <w:numId w:val="44"/>
        </w:numPr>
        <w:rPr>
          <w:rFonts w:asciiTheme="minorHAnsi" w:hAnsiTheme="minorHAnsi" w:cstheme="minorHAnsi"/>
        </w:rPr>
      </w:pPr>
      <w:r w:rsidRPr="00585CF5">
        <w:rPr>
          <w:rFonts w:asciiTheme="minorHAnsi" w:hAnsiTheme="minorHAnsi" w:cstheme="minorHAnsi"/>
        </w:rPr>
        <w:t>transferring a vehicle to another person, or</w:t>
      </w:r>
    </w:p>
    <w:p w14:paraId="7B128A35" w14:textId="77777777" w:rsidR="00585CF5" w:rsidRPr="00585CF5" w:rsidRDefault="00585CF5" w:rsidP="00585CF5">
      <w:pPr>
        <w:pStyle w:val="ListParagraph"/>
        <w:numPr>
          <w:ilvl w:val="0"/>
          <w:numId w:val="44"/>
        </w:numPr>
        <w:rPr>
          <w:rFonts w:asciiTheme="minorHAnsi" w:hAnsiTheme="minorHAnsi" w:cstheme="minorHAnsi"/>
        </w:rPr>
      </w:pPr>
      <w:r w:rsidRPr="00585CF5">
        <w:rPr>
          <w:rFonts w:asciiTheme="minorHAnsi" w:hAnsiTheme="minorHAnsi" w:cstheme="minorHAnsi"/>
        </w:rPr>
        <w:t>registering an unregistered vehicle, or</w:t>
      </w:r>
    </w:p>
    <w:p w14:paraId="114D19FA" w14:textId="77777777" w:rsidR="00585CF5" w:rsidRDefault="00585CF5" w:rsidP="00585CF5">
      <w:pPr>
        <w:pStyle w:val="ListParagraph"/>
        <w:numPr>
          <w:ilvl w:val="0"/>
          <w:numId w:val="44"/>
        </w:numPr>
        <w:rPr>
          <w:rFonts w:asciiTheme="minorHAnsi" w:hAnsiTheme="minorHAnsi" w:cstheme="minorHAnsi"/>
        </w:rPr>
      </w:pPr>
      <w:r w:rsidRPr="00585CF5">
        <w:rPr>
          <w:rFonts w:asciiTheme="minorHAnsi" w:hAnsiTheme="minorHAnsi" w:cstheme="minorHAnsi"/>
        </w:rPr>
        <w:t>transferring a vehicle into Queensland from another State or Territory, or</w:t>
      </w:r>
    </w:p>
    <w:p w14:paraId="178DAC3A" w14:textId="67C1CD12" w:rsidR="00312CB3" w:rsidRPr="00585CF5" w:rsidRDefault="00BB70E6" w:rsidP="00585CF5">
      <w:pPr>
        <w:pStyle w:val="ListParagraph"/>
        <w:numPr>
          <w:ilvl w:val="0"/>
          <w:numId w:val="44"/>
        </w:numPr>
        <w:rPr>
          <w:rFonts w:asciiTheme="minorHAnsi" w:hAnsiTheme="minorHAnsi" w:cstheme="minorHAnsi"/>
        </w:rPr>
      </w:pPr>
      <w:r>
        <w:rPr>
          <w:rFonts w:asciiTheme="minorHAnsi" w:hAnsiTheme="minorHAnsi" w:cstheme="minorHAnsi"/>
        </w:rPr>
        <w:t xml:space="preserve">performing </w:t>
      </w:r>
      <w:r w:rsidR="00C12EF9">
        <w:rPr>
          <w:rFonts w:asciiTheme="minorHAnsi" w:hAnsiTheme="minorHAnsi" w:cstheme="minorHAnsi"/>
        </w:rPr>
        <w:t>an</w:t>
      </w:r>
      <w:r>
        <w:rPr>
          <w:rFonts w:asciiTheme="minorHAnsi" w:hAnsiTheme="minorHAnsi" w:cstheme="minorHAnsi"/>
        </w:rPr>
        <w:t xml:space="preserve"> inspection</w:t>
      </w:r>
      <w:r w:rsidR="00F92D48">
        <w:rPr>
          <w:rFonts w:asciiTheme="minorHAnsi" w:hAnsiTheme="minorHAnsi" w:cstheme="minorHAnsi"/>
        </w:rPr>
        <w:t xml:space="preserve"> for the purpose </w:t>
      </w:r>
      <w:r w:rsidR="000977AE">
        <w:rPr>
          <w:rFonts w:asciiTheme="minorHAnsi" w:hAnsiTheme="minorHAnsi" w:cstheme="minorHAnsi"/>
        </w:rPr>
        <w:t xml:space="preserve">of </w:t>
      </w:r>
      <w:r w:rsidR="00012AD2">
        <w:rPr>
          <w:rFonts w:asciiTheme="minorHAnsi" w:hAnsiTheme="minorHAnsi" w:cstheme="minorHAnsi"/>
        </w:rPr>
        <w:t xml:space="preserve">issuing </w:t>
      </w:r>
      <w:r w:rsidR="00F92D48">
        <w:rPr>
          <w:rFonts w:asciiTheme="minorHAnsi" w:hAnsiTheme="minorHAnsi" w:cstheme="minorHAnsi"/>
        </w:rPr>
        <w:t>a Certificate of Inspection, or</w:t>
      </w:r>
    </w:p>
    <w:p w14:paraId="55EA5613" w14:textId="7E83FF51" w:rsidR="00585CF5" w:rsidRPr="00585CF5" w:rsidRDefault="00585CF5" w:rsidP="00585CF5">
      <w:pPr>
        <w:pStyle w:val="ListParagraph"/>
        <w:numPr>
          <w:ilvl w:val="0"/>
          <w:numId w:val="44"/>
        </w:numPr>
        <w:rPr>
          <w:rFonts w:asciiTheme="minorHAnsi" w:hAnsiTheme="minorHAnsi" w:cstheme="minorHAnsi"/>
        </w:rPr>
      </w:pPr>
      <w:r w:rsidRPr="00585CF5">
        <w:rPr>
          <w:rFonts w:asciiTheme="minorHAnsi" w:hAnsiTheme="minorHAnsi" w:cstheme="minorHAnsi"/>
        </w:rPr>
        <w:t>verifying the repair of defects for the clearance of a Defect Notice.</w:t>
      </w:r>
    </w:p>
    <w:p w14:paraId="6838B61F" w14:textId="5EC40444" w:rsidR="00585CF5" w:rsidRDefault="00585CF5" w:rsidP="00585CF5">
      <w:pPr>
        <w:pStyle w:val="Heading3"/>
      </w:pPr>
      <w:r>
        <w:t>Approved Examiners</w:t>
      </w:r>
    </w:p>
    <w:p w14:paraId="2B807A8F" w14:textId="5D8DE943" w:rsidR="00585CF5" w:rsidRPr="00585CF5" w:rsidRDefault="00585CF5" w:rsidP="00585CF5">
      <w:pPr>
        <w:rPr>
          <w:rFonts w:asciiTheme="minorHAnsi" w:hAnsiTheme="minorHAnsi" w:cstheme="minorHAnsi"/>
        </w:rPr>
      </w:pPr>
      <w:r w:rsidRPr="00585CF5">
        <w:rPr>
          <w:rFonts w:asciiTheme="minorHAnsi" w:hAnsiTheme="minorHAnsi" w:cstheme="minorHAnsi"/>
        </w:rPr>
        <w:t xml:space="preserve">Approved Examiners will utilise their trade qualifications and experience in motor vehicle repairs and maintenance and refer to any relevant information regarding </w:t>
      </w:r>
      <w:r w:rsidRPr="00585CF5">
        <w:rPr>
          <w:rFonts w:asciiTheme="minorHAnsi" w:hAnsiTheme="minorHAnsi" w:cstheme="minorHAnsi"/>
        </w:rPr>
        <w:lastRenderedPageBreak/>
        <w:t>vehicle manufacturer’s specifications to ensure, as far as practicable, that the vehicle</w:t>
      </w:r>
      <w:r w:rsidR="003F38D4">
        <w:rPr>
          <w:rFonts w:asciiTheme="minorHAnsi" w:hAnsiTheme="minorHAnsi" w:cstheme="minorHAnsi"/>
        </w:rPr>
        <w:t xml:space="preserve"> is not defective</w:t>
      </w:r>
      <w:r w:rsidRPr="00585CF5">
        <w:rPr>
          <w:rFonts w:asciiTheme="minorHAnsi" w:hAnsiTheme="minorHAnsi" w:cstheme="minorHAnsi"/>
        </w:rPr>
        <w:t>.</w:t>
      </w:r>
    </w:p>
    <w:p w14:paraId="76D5103D" w14:textId="5D2C3F05" w:rsidR="00585CF5" w:rsidRDefault="00585CF5" w:rsidP="00585CF5">
      <w:pPr>
        <w:pStyle w:val="Heading3"/>
      </w:pPr>
      <w:r>
        <w:t>Out of Scope</w:t>
      </w:r>
    </w:p>
    <w:p w14:paraId="31DC10C4" w14:textId="3084A412" w:rsidR="00585CF5" w:rsidRPr="00585CF5" w:rsidRDefault="00585CF5" w:rsidP="00585CF5">
      <w:pPr>
        <w:rPr>
          <w:rFonts w:asciiTheme="minorHAnsi" w:hAnsiTheme="minorHAnsi" w:cstheme="minorHAnsi"/>
        </w:rPr>
      </w:pPr>
      <w:r w:rsidRPr="00585CF5">
        <w:rPr>
          <w:rFonts w:asciiTheme="minorHAnsi" w:hAnsiTheme="minorHAnsi" w:cstheme="minorHAnsi"/>
        </w:rPr>
        <w:t xml:space="preserve">Heavy Vehicle inspections must be performed in accordance with the </w:t>
      </w:r>
      <w:hyperlink r:id="rId20" w:history="1">
        <w:r w:rsidRPr="00416993">
          <w:rPr>
            <w:rStyle w:val="Hyperlink"/>
            <w:rFonts w:asciiTheme="minorHAnsi" w:hAnsiTheme="minorHAnsi" w:cstheme="minorHAnsi"/>
          </w:rPr>
          <w:t>National Heavy Vehicle Inspection Manual</w:t>
        </w:r>
      </w:hyperlink>
      <w:r w:rsidRPr="00585CF5">
        <w:rPr>
          <w:rFonts w:asciiTheme="minorHAnsi" w:hAnsiTheme="minorHAnsi" w:cstheme="minorHAnsi"/>
        </w:rPr>
        <w:t xml:space="preserve">, published by the National Heavy Vehicle Regulator. </w:t>
      </w:r>
    </w:p>
    <w:p w14:paraId="479FA41B" w14:textId="24705671" w:rsidR="00585CF5" w:rsidRDefault="00337057" w:rsidP="00531B7C">
      <w:pPr>
        <w:pStyle w:val="Heading2"/>
        <w:numPr>
          <w:ilvl w:val="0"/>
          <w:numId w:val="156"/>
        </w:numPr>
      </w:pPr>
      <w:bookmarkStart w:id="3" w:name="_Toc234327616"/>
      <w:r>
        <w:t>Definitions</w:t>
      </w:r>
      <w:bookmarkEnd w:id="3"/>
    </w:p>
    <w:p w14:paraId="6B8B6991"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szCs w:val="24"/>
        </w:rPr>
        <w:t xml:space="preserve">Unless otherwise stated, words and expressions used in the QLVIM have the same meanings as those defined in the </w:t>
      </w:r>
      <w:r w:rsidRPr="00337057">
        <w:rPr>
          <w:rFonts w:asciiTheme="minorHAnsi" w:hAnsiTheme="minorHAnsi" w:cstheme="minorHAnsi"/>
          <w:i/>
          <w:iCs/>
          <w:szCs w:val="24"/>
        </w:rPr>
        <w:t>Transport Operations (Road Use Management) Act 1995</w:t>
      </w:r>
      <w:r w:rsidRPr="00337057">
        <w:rPr>
          <w:rFonts w:asciiTheme="minorHAnsi" w:hAnsiTheme="minorHAnsi" w:cstheme="minorHAnsi"/>
          <w:szCs w:val="24"/>
        </w:rPr>
        <w:t xml:space="preserve"> or the </w:t>
      </w:r>
      <w:r w:rsidRPr="00337057">
        <w:rPr>
          <w:rFonts w:asciiTheme="minorHAnsi" w:hAnsiTheme="minorHAnsi" w:cstheme="minorHAnsi"/>
          <w:i/>
          <w:iCs/>
          <w:szCs w:val="24"/>
        </w:rPr>
        <w:t>Transport Operations (Road Use Management—Vehicle Standards and Safety) Regulation 2021</w:t>
      </w:r>
      <w:r w:rsidRPr="00337057">
        <w:rPr>
          <w:rFonts w:asciiTheme="minorHAnsi" w:hAnsiTheme="minorHAnsi" w:cstheme="minorHAnsi"/>
          <w:szCs w:val="24"/>
        </w:rPr>
        <w:t>.</w:t>
      </w:r>
    </w:p>
    <w:p w14:paraId="5E5DD53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ADR</w:t>
      </w:r>
      <w:r w:rsidRPr="00337057">
        <w:rPr>
          <w:rFonts w:asciiTheme="minorHAnsi" w:hAnsiTheme="minorHAnsi" w:cstheme="minorHAnsi"/>
          <w:szCs w:val="24"/>
        </w:rPr>
        <w:t xml:space="preserve"> means the Australian Design Rules, the national standards for vehicle safety, anti-theft and emissions</w:t>
      </w:r>
    </w:p>
    <w:p w14:paraId="50CA5ED9"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AIS</w:t>
      </w:r>
      <w:r w:rsidRPr="00337057">
        <w:rPr>
          <w:rFonts w:asciiTheme="minorHAnsi" w:hAnsiTheme="minorHAnsi" w:cstheme="minorHAnsi"/>
          <w:szCs w:val="24"/>
        </w:rPr>
        <w:t xml:space="preserve"> means an Approved Inspection Station</w:t>
      </w:r>
    </w:p>
    <w:p w14:paraId="7EA594E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Anchorage</w:t>
      </w:r>
      <w:r w:rsidRPr="00337057">
        <w:rPr>
          <w:rFonts w:asciiTheme="minorHAnsi" w:hAnsiTheme="minorHAnsi" w:cstheme="minorHAnsi"/>
          <w:szCs w:val="24"/>
        </w:rPr>
        <w:t xml:space="preserve"> means the part of a vehicle designed to transfer loads from a seatbelt assembly to the vehicle or seat and includes bolts, spacers, and other hardware designed for the attachment of a seatbelt assembly</w:t>
      </w:r>
    </w:p>
    <w:p w14:paraId="314F5018"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Approved Person</w:t>
      </w:r>
      <w:r w:rsidRPr="00337057">
        <w:rPr>
          <w:rFonts w:asciiTheme="minorHAnsi" w:hAnsiTheme="minorHAnsi" w:cstheme="minorHAnsi"/>
          <w:szCs w:val="24"/>
        </w:rPr>
        <w:t xml:space="preserve"> means a suitably qualified and experienced individual accredited by The Department of Transport and Main Roads to inspect and certify vehicle modifications for light and/or heavy vehicles</w:t>
      </w:r>
    </w:p>
    <w:p w14:paraId="4AC07645"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AS</w:t>
      </w:r>
      <w:r w:rsidRPr="00337057">
        <w:rPr>
          <w:rFonts w:asciiTheme="minorHAnsi" w:hAnsiTheme="minorHAnsi" w:cstheme="minorHAnsi"/>
          <w:szCs w:val="24"/>
        </w:rPr>
        <w:t xml:space="preserve"> means an Australian Standard</w:t>
      </w:r>
    </w:p>
    <w:p w14:paraId="54860ED4" w14:textId="3A7C5CFF"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ATM</w:t>
      </w:r>
      <w:r w:rsidRPr="00337057">
        <w:rPr>
          <w:rFonts w:asciiTheme="minorHAnsi" w:hAnsiTheme="minorHAnsi" w:cstheme="minorHAnsi"/>
          <w:szCs w:val="24"/>
        </w:rPr>
        <w:t xml:space="preserve"> means the Aggregate Trailer Mass, the total mass of the laden trailer when carrying the maximum load </w:t>
      </w:r>
      <w:r w:rsidR="00FC3415">
        <w:rPr>
          <w:rFonts w:asciiTheme="minorHAnsi" w:hAnsiTheme="minorHAnsi" w:cstheme="minorHAnsi"/>
          <w:szCs w:val="24"/>
        </w:rPr>
        <w:t xml:space="preserve">specified </w:t>
      </w:r>
      <w:r w:rsidRPr="00337057">
        <w:rPr>
          <w:rFonts w:asciiTheme="minorHAnsi" w:hAnsiTheme="minorHAnsi" w:cstheme="minorHAnsi"/>
          <w:szCs w:val="24"/>
        </w:rPr>
        <w:t xml:space="preserve">by the manufacturer. </w:t>
      </w:r>
    </w:p>
    <w:p w14:paraId="35F3CC15"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Brake component</w:t>
      </w:r>
      <w:r w:rsidRPr="00337057">
        <w:rPr>
          <w:rFonts w:asciiTheme="minorHAnsi" w:hAnsiTheme="minorHAnsi" w:cstheme="minorHAnsi"/>
          <w:szCs w:val="24"/>
        </w:rPr>
        <w:t xml:space="preserve"> means, for an air or vacuum brake system, the brake components including all components such as any air lines, hoses, compressors, pumps, valves, chambers, switch controls, actuators and any associated componentry </w:t>
      </w:r>
    </w:p>
    <w:p w14:paraId="64E91F23"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Brake pedal</w:t>
      </w:r>
      <w:r w:rsidRPr="00337057">
        <w:rPr>
          <w:rFonts w:asciiTheme="minorHAnsi" w:hAnsiTheme="minorHAnsi" w:cstheme="minorHAnsi"/>
          <w:szCs w:val="24"/>
        </w:rPr>
        <w:t xml:space="preserve"> means the brake pedals including any brake levels and components associated with the pedal or lever</w:t>
      </w:r>
    </w:p>
    <w:p w14:paraId="5E5C75E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Bull bars</w:t>
      </w:r>
      <w:r w:rsidRPr="00337057">
        <w:rPr>
          <w:rFonts w:asciiTheme="minorHAnsi" w:hAnsiTheme="minorHAnsi" w:cstheme="minorHAnsi"/>
          <w:szCs w:val="24"/>
        </w:rPr>
        <w:t xml:space="preserve"> </w:t>
      </w:r>
      <w:proofErr w:type="gramStart"/>
      <w:r w:rsidRPr="00337057">
        <w:rPr>
          <w:rFonts w:asciiTheme="minorHAnsi" w:hAnsiTheme="minorHAnsi" w:cstheme="minorHAnsi"/>
          <w:szCs w:val="24"/>
        </w:rPr>
        <w:t>means</w:t>
      </w:r>
      <w:proofErr w:type="gramEnd"/>
      <w:r w:rsidRPr="00337057">
        <w:rPr>
          <w:rFonts w:asciiTheme="minorHAnsi" w:hAnsiTheme="minorHAnsi" w:cstheme="minorHAnsi"/>
          <w:szCs w:val="24"/>
        </w:rPr>
        <w:t xml:space="preserve"> bull bars including Roo bars, nudge bars, carry racks, and any structure mounted on or to the front bumper bar area of a motor vehicle</w:t>
      </w:r>
    </w:p>
    <w:p w14:paraId="1C24FAB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Chain</w:t>
      </w:r>
      <w:r w:rsidRPr="00337057">
        <w:rPr>
          <w:rFonts w:asciiTheme="minorHAnsi" w:hAnsiTheme="minorHAnsi" w:cstheme="minorHAnsi"/>
          <w:szCs w:val="24"/>
        </w:rPr>
        <w:t xml:space="preserve"> means either a chain or belt</w:t>
      </w:r>
    </w:p>
    <w:p w14:paraId="51B3DEE1"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CNG</w:t>
      </w:r>
      <w:r w:rsidRPr="00337057">
        <w:rPr>
          <w:rFonts w:asciiTheme="minorHAnsi" w:hAnsiTheme="minorHAnsi" w:cstheme="minorHAnsi"/>
          <w:szCs w:val="24"/>
        </w:rPr>
        <w:t xml:space="preserve"> means Compressed Natural Gas, also known as natural gas for vehicles</w:t>
      </w:r>
    </w:p>
    <w:p w14:paraId="7C7A3CBE"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Coupling device</w:t>
      </w:r>
      <w:r w:rsidRPr="00337057">
        <w:rPr>
          <w:rFonts w:asciiTheme="minorHAnsi" w:hAnsiTheme="minorHAnsi" w:cstheme="minorHAnsi"/>
          <w:szCs w:val="24"/>
        </w:rPr>
        <w:t xml:space="preserve"> means the components including tow bars, tow hooks, automatic pin type couplings, fifth wheels/turntables, skid plates, kingpins, mounting bolts, and any attachments for any of the items listed</w:t>
      </w:r>
    </w:p>
    <w:p w14:paraId="78795183"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lastRenderedPageBreak/>
        <w:t>Door component</w:t>
      </w:r>
      <w:r w:rsidRPr="00337057">
        <w:rPr>
          <w:rFonts w:asciiTheme="minorHAnsi" w:hAnsiTheme="minorHAnsi" w:cstheme="minorHAnsi"/>
          <w:szCs w:val="24"/>
        </w:rPr>
        <w:t xml:space="preserve"> means the components including doors, hatches, catches, safety catches, removable covers, internal and external handles, locking devices and any fastening used</w:t>
      </w:r>
    </w:p>
    <w:p w14:paraId="6138FE9B"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ESC</w:t>
      </w:r>
      <w:r w:rsidRPr="00337057">
        <w:rPr>
          <w:rFonts w:asciiTheme="minorHAnsi" w:hAnsiTheme="minorHAnsi" w:cstheme="minorHAnsi"/>
          <w:szCs w:val="24"/>
        </w:rPr>
        <w:t xml:space="preserve"> means Electronic Stability Control</w:t>
      </w:r>
    </w:p>
    <w:p w14:paraId="628C6F6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Frame component</w:t>
      </w:r>
      <w:r w:rsidRPr="00337057">
        <w:rPr>
          <w:rFonts w:asciiTheme="minorHAnsi" w:hAnsiTheme="minorHAnsi" w:cstheme="minorHAnsi"/>
          <w:szCs w:val="24"/>
        </w:rPr>
        <w:t xml:space="preserve"> means the components including a vehicle's chassis and body</w:t>
      </w:r>
    </w:p>
    <w:p w14:paraId="409B90C0"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GTM</w:t>
      </w:r>
      <w:r w:rsidRPr="00337057">
        <w:rPr>
          <w:rFonts w:asciiTheme="minorHAnsi" w:hAnsiTheme="minorHAnsi" w:cstheme="minorHAnsi"/>
          <w:szCs w:val="24"/>
        </w:rPr>
        <w:t xml:space="preserve"> means the Gross Trailer Mass, the mass transmitted to the ground by the axle or axles of the trailer when coupled to a towing vehicle and carrying its maximum load approximately uniformly</w:t>
      </w:r>
    </w:p>
    <w:p w14:paraId="2B0CDBA9"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GVM</w:t>
      </w:r>
      <w:r w:rsidRPr="00337057">
        <w:rPr>
          <w:rFonts w:asciiTheme="minorHAnsi" w:hAnsiTheme="minorHAnsi" w:cstheme="minorHAnsi"/>
          <w:szCs w:val="24"/>
        </w:rPr>
        <w:t xml:space="preserve"> means the Gross Vehicle Mass, the maximum laden mass recommended by the manufacturer</w:t>
      </w:r>
    </w:p>
    <w:p w14:paraId="2753A7EE"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Hand brake component</w:t>
      </w:r>
      <w:r w:rsidRPr="00337057">
        <w:rPr>
          <w:rFonts w:asciiTheme="minorHAnsi" w:hAnsiTheme="minorHAnsi" w:cstheme="minorHAnsi"/>
          <w:szCs w:val="24"/>
        </w:rPr>
        <w:t xml:space="preserve"> means the components including a handle, pedal, actuator (i.e. an electric solenoid), or associated component of a hand brake or park brake system</w:t>
      </w:r>
    </w:p>
    <w:p w14:paraId="4F5E1E84"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Inspection Certificate</w:t>
      </w:r>
      <w:r w:rsidRPr="00337057">
        <w:rPr>
          <w:rFonts w:asciiTheme="minorHAnsi" w:hAnsiTheme="minorHAnsi" w:cstheme="minorHAnsi"/>
          <w:szCs w:val="24"/>
        </w:rPr>
        <w:t xml:space="preserve"> means a Safety Certificate and a Certificate of Inspection</w:t>
      </w:r>
    </w:p>
    <w:p w14:paraId="68C58B9C"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Lap anchorage</w:t>
      </w:r>
      <w:r w:rsidRPr="00337057">
        <w:rPr>
          <w:rFonts w:asciiTheme="minorHAnsi" w:hAnsiTheme="minorHAnsi" w:cstheme="minorHAnsi"/>
          <w:szCs w:val="24"/>
        </w:rPr>
        <w:t xml:space="preserve"> means an </w:t>
      </w:r>
      <w:r w:rsidRPr="00337057">
        <w:rPr>
          <w:rFonts w:asciiTheme="minorHAnsi" w:hAnsiTheme="minorHAnsi" w:cstheme="minorHAnsi"/>
          <w:i/>
          <w:iCs/>
          <w:szCs w:val="24"/>
        </w:rPr>
        <w:t>"Anchorage"</w:t>
      </w:r>
      <w:r w:rsidRPr="00337057">
        <w:rPr>
          <w:rFonts w:asciiTheme="minorHAnsi" w:hAnsiTheme="minorHAnsi" w:cstheme="minorHAnsi"/>
          <w:szCs w:val="24"/>
        </w:rPr>
        <w:t xml:space="preserve"> provided to facilitate pelvic restraint</w:t>
      </w:r>
    </w:p>
    <w:p w14:paraId="7D89E1D2"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Lighting component</w:t>
      </w:r>
      <w:r w:rsidRPr="00337057">
        <w:rPr>
          <w:rFonts w:asciiTheme="minorHAnsi" w:hAnsiTheme="minorHAnsi" w:cstheme="minorHAnsi"/>
          <w:szCs w:val="24"/>
        </w:rPr>
        <w:t xml:space="preserve"> means the components including lamps, reflectors, lens, and lamp reflectors</w:t>
      </w:r>
    </w:p>
    <w:p w14:paraId="2DA922B0"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LPG</w:t>
      </w:r>
      <w:r w:rsidRPr="00337057">
        <w:rPr>
          <w:rFonts w:asciiTheme="minorHAnsi" w:hAnsiTheme="minorHAnsi" w:cstheme="minorHAnsi"/>
          <w:szCs w:val="24"/>
        </w:rPr>
        <w:t xml:space="preserve"> means Liquid Petroleum Gas</w:t>
      </w:r>
    </w:p>
    <w:p w14:paraId="4CA474E8"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Mudguard</w:t>
      </w:r>
      <w:r w:rsidRPr="00337057">
        <w:rPr>
          <w:rFonts w:asciiTheme="minorHAnsi" w:hAnsiTheme="minorHAnsi" w:cstheme="minorHAnsi"/>
          <w:szCs w:val="24"/>
        </w:rPr>
        <w:t xml:space="preserve"> means the mudguard including any mudflap fitted</w:t>
      </w:r>
    </w:p>
    <w:p w14:paraId="5C25C03F"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NCOP</w:t>
      </w:r>
      <w:r w:rsidRPr="00337057">
        <w:rPr>
          <w:rFonts w:asciiTheme="minorHAnsi" w:hAnsiTheme="minorHAnsi" w:cstheme="minorHAnsi"/>
          <w:szCs w:val="24"/>
        </w:rPr>
        <w:t xml:space="preserve"> means the Vehicle Standard Bulletin 14: National Code of Practice for Light Vehicle Construction and Modification available at </w:t>
      </w:r>
      <w:hyperlink r:id="rId21" w:history="1">
        <w:r w:rsidRPr="00337057">
          <w:rPr>
            <w:rStyle w:val="Hyperlink"/>
            <w:rFonts w:asciiTheme="minorHAnsi" w:hAnsiTheme="minorHAnsi" w:cstheme="minorHAnsi"/>
            <w:szCs w:val="24"/>
          </w:rPr>
          <w:t>https://www.infrastructure.gov.au/infrastructure-transport-vehicles/vehicles/vehicle-design-regulation/rvs/bulletins/ncop</w:t>
        </w:r>
      </w:hyperlink>
      <w:r w:rsidRPr="00337057">
        <w:rPr>
          <w:rFonts w:asciiTheme="minorHAnsi" w:hAnsiTheme="minorHAnsi" w:cstheme="minorHAnsi"/>
          <w:szCs w:val="24"/>
        </w:rPr>
        <w:t xml:space="preserve"> </w:t>
      </w:r>
    </w:p>
    <w:p w14:paraId="2F4D142B"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NG</w:t>
      </w:r>
      <w:r w:rsidRPr="00337057">
        <w:rPr>
          <w:rFonts w:asciiTheme="minorHAnsi" w:hAnsiTheme="minorHAnsi" w:cstheme="minorHAnsi"/>
          <w:szCs w:val="24"/>
        </w:rPr>
        <w:t xml:space="preserve"> means Natural Gas, includes both Compressed Natural Gas (CNG) and Liquid Natural Gas (LNG)</w:t>
      </w:r>
    </w:p>
    <w:p w14:paraId="3B0B82F3"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Permanent structure</w:t>
      </w:r>
      <w:r w:rsidRPr="00337057">
        <w:rPr>
          <w:rFonts w:asciiTheme="minorHAnsi" w:hAnsiTheme="minorHAnsi" w:cstheme="minorHAnsi"/>
          <w:szCs w:val="24"/>
        </w:rPr>
        <w:t xml:space="preserve"> means the structure that cannot be readily removed within a short time using hand tools</w:t>
      </w:r>
    </w:p>
    <w:p w14:paraId="43AB6923"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Powertrain</w:t>
      </w:r>
      <w:r w:rsidRPr="00337057">
        <w:rPr>
          <w:rFonts w:asciiTheme="minorHAnsi" w:hAnsiTheme="minorHAnsi" w:cstheme="minorHAnsi"/>
          <w:szCs w:val="24"/>
        </w:rPr>
        <w:t xml:space="preserve"> means the engine and transmission</w:t>
      </w:r>
    </w:p>
    <w:p w14:paraId="21ED3AC9"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Primary vision area</w:t>
      </w:r>
      <w:r w:rsidRPr="00337057">
        <w:rPr>
          <w:rFonts w:asciiTheme="minorHAnsi" w:hAnsiTheme="minorHAnsi" w:cstheme="minorHAnsi"/>
          <w:szCs w:val="24"/>
        </w:rPr>
        <w:t xml:space="preserve"> means the area of the windscreen swept by the original vehicle manufacturer's wiper blades</w:t>
      </w:r>
    </w:p>
    <w:p w14:paraId="24F4E70B"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Route service omnibus</w:t>
      </w:r>
      <w:r w:rsidRPr="00337057">
        <w:rPr>
          <w:rFonts w:asciiTheme="minorHAnsi" w:hAnsiTheme="minorHAnsi" w:cstheme="minorHAnsi"/>
          <w:szCs w:val="24"/>
        </w:rPr>
        <w:t xml:space="preserve"> means an omnibus specially designed with spaces for standing passengers</w:t>
      </w:r>
    </w:p>
    <w:p w14:paraId="62506969"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Safety chain</w:t>
      </w:r>
      <w:r w:rsidRPr="00337057">
        <w:rPr>
          <w:rFonts w:asciiTheme="minorHAnsi" w:hAnsiTheme="minorHAnsi" w:cstheme="minorHAnsi"/>
          <w:szCs w:val="24"/>
        </w:rPr>
        <w:t xml:space="preserve"> means the safety chains including any cable that performs the same function</w:t>
      </w:r>
    </w:p>
    <w:p w14:paraId="41E8C7DF"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Safety glass</w:t>
      </w:r>
      <w:r w:rsidRPr="00337057">
        <w:rPr>
          <w:rFonts w:asciiTheme="minorHAnsi" w:hAnsiTheme="minorHAnsi" w:cstheme="minorHAnsi"/>
          <w:szCs w:val="24"/>
        </w:rPr>
        <w:t xml:space="preserve"> means non-shatterable transparent material</w:t>
      </w:r>
    </w:p>
    <w:p w14:paraId="1A4890FA"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Safety System Warning Light, Symbol or Audible Warning</w:t>
      </w:r>
      <w:r w:rsidRPr="00337057">
        <w:rPr>
          <w:rFonts w:asciiTheme="minorHAnsi" w:hAnsiTheme="minorHAnsi" w:cstheme="minorHAnsi"/>
          <w:szCs w:val="24"/>
        </w:rPr>
        <w:t xml:space="preserve"> means an original vehicle manufacturer (OVM) fitted warning device that indicates a fault in a safety system such as ABS, ESC, AEB or another vehicle or occupant protection system </w:t>
      </w:r>
    </w:p>
    <w:p w14:paraId="6CEE8DED"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Seat</w:t>
      </w:r>
      <w:r w:rsidRPr="00337057">
        <w:rPr>
          <w:rFonts w:asciiTheme="minorHAnsi" w:hAnsiTheme="minorHAnsi" w:cstheme="minorHAnsi"/>
          <w:szCs w:val="24"/>
        </w:rPr>
        <w:t xml:space="preserve"> means a structure provided to seat the driver and/or passengers</w:t>
      </w:r>
    </w:p>
    <w:p w14:paraId="16C7A567"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lastRenderedPageBreak/>
        <w:t>Seating component</w:t>
      </w:r>
      <w:r w:rsidRPr="00337057">
        <w:rPr>
          <w:rFonts w:asciiTheme="minorHAnsi" w:hAnsiTheme="minorHAnsi" w:cstheme="minorHAnsi"/>
          <w:szCs w:val="24"/>
        </w:rPr>
        <w:t xml:space="preserve"> means the components including cushions, backrests, head restraints, frames and slides, and other controls (other than lumbar support controls)</w:t>
      </w:r>
    </w:p>
    <w:p w14:paraId="04210DE7"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Suspension dampening components</w:t>
      </w:r>
      <w:r w:rsidRPr="00337057">
        <w:rPr>
          <w:rFonts w:asciiTheme="minorHAnsi" w:hAnsiTheme="minorHAnsi" w:cstheme="minorHAnsi"/>
          <w:szCs w:val="24"/>
        </w:rPr>
        <w:t xml:space="preserve"> means any part of the vehicle's suspension dampening system and includes shock absorbers and suspension struts</w:t>
      </w:r>
    </w:p>
    <w:p w14:paraId="031F1437"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TMR</w:t>
      </w:r>
      <w:r w:rsidRPr="00337057">
        <w:rPr>
          <w:rFonts w:asciiTheme="minorHAnsi" w:hAnsiTheme="minorHAnsi" w:cstheme="minorHAnsi"/>
          <w:szCs w:val="24"/>
        </w:rPr>
        <w:t xml:space="preserve"> means the Department of Transport and Main Roads</w:t>
      </w:r>
    </w:p>
    <w:p w14:paraId="5A57256C"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Transmission</w:t>
      </w:r>
      <w:r w:rsidRPr="00337057">
        <w:rPr>
          <w:rFonts w:asciiTheme="minorHAnsi" w:hAnsiTheme="minorHAnsi" w:cstheme="minorHAnsi"/>
          <w:szCs w:val="24"/>
        </w:rPr>
        <w:t xml:space="preserve"> means the transmission including any gearbox </w:t>
      </w:r>
    </w:p>
    <w:p w14:paraId="6E5CE0AA" w14:textId="5C4376DA" w:rsidR="00337057" w:rsidRDefault="00337057" w:rsidP="00337057">
      <w:pPr>
        <w:rPr>
          <w:rFonts w:asciiTheme="minorHAnsi" w:hAnsiTheme="minorHAnsi" w:cstheme="minorHAnsi"/>
        </w:rPr>
      </w:pPr>
      <w:r w:rsidRPr="00337057">
        <w:rPr>
          <w:rFonts w:asciiTheme="minorHAnsi" w:hAnsiTheme="minorHAnsi" w:cstheme="minorHAnsi"/>
          <w:b/>
          <w:bCs/>
          <w:szCs w:val="24"/>
        </w:rPr>
        <w:t>VSS Regulation</w:t>
      </w:r>
      <w:r w:rsidRPr="00337057">
        <w:rPr>
          <w:rFonts w:asciiTheme="minorHAnsi" w:hAnsiTheme="minorHAnsi" w:cstheme="minorHAnsi"/>
          <w:szCs w:val="24"/>
        </w:rPr>
        <w:t xml:space="preserve"> means the </w:t>
      </w:r>
      <w:r w:rsidRPr="00337057">
        <w:rPr>
          <w:rFonts w:asciiTheme="minorHAnsi" w:hAnsiTheme="minorHAnsi" w:cstheme="minorHAnsi"/>
          <w:i/>
          <w:iCs/>
          <w:szCs w:val="24"/>
        </w:rPr>
        <w:t>Transport Operations (Road Use Management—Vehicle Standards and Safety) Regulation 2021</w:t>
      </w:r>
      <w:r w:rsidRPr="00337057">
        <w:rPr>
          <w:rFonts w:asciiTheme="minorHAnsi" w:hAnsiTheme="minorHAnsi" w:cstheme="minorHAnsi"/>
          <w:szCs w:val="24"/>
        </w:rPr>
        <w:t xml:space="preserve"> available at </w:t>
      </w:r>
      <w:hyperlink r:id="rId22" w:history="1">
        <w:r w:rsidRPr="00337057">
          <w:rPr>
            <w:rStyle w:val="Hyperlink"/>
            <w:rFonts w:asciiTheme="minorHAnsi" w:hAnsiTheme="minorHAnsi" w:cstheme="minorHAnsi"/>
            <w:szCs w:val="24"/>
          </w:rPr>
          <w:t>https://www.legislation.qld.gov.au/view/pdf/inforce/current/sl-2021-0114</w:t>
        </w:r>
      </w:hyperlink>
    </w:p>
    <w:p w14:paraId="0E183436" w14:textId="09607FBF" w:rsidR="00337057" w:rsidRDefault="00337057" w:rsidP="00D46C45">
      <w:pPr>
        <w:pStyle w:val="Heading2"/>
        <w:numPr>
          <w:ilvl w:val="0"/>
          <w:numId w:val="156"/>
        </w:numPr>
      </w:pPr>
      <w:bookmarkStart w:id="4" w:name="_Toc234327617"/>
      <w:r>
        <w:t>Vehicle Classifications</w:t>
      </w:r>
      <w:bookmarkEnd w:id="4"/>
    </w:p>
    <w:p w14:paraId="1C24B102" w14:textId="76AD981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Light Vehicle</w:t>
      </w:r>
      <w:r w:rsidRPr="00337057">
        <w:rPr>
          <w:rFonts w:asciiTheme="minorHAnsi" w:hAnsiTheme="minorHAnsi" w:cstheme="minorHAnsi"/>
          <w:szCs w:val="24"/>
        </w:rPr>
        <w:t xml:space="preserve"> (</w:t>
      </w:r>
      <w:r w:rsidRPr="00337057">
        <w:rPr>
          <w:rFonts w:asciiTheme="minorHAnsi" w:hAnsiTheme="minorHAnsi" w:cstheme="minorHAnsi"/>
          <w:color w:val="FF0000"/>
          <w:szCs w:val="24"/>
        </w:rPr>
        <w:t>LV</w:t>
      </w:r>
      <w:r w:rsidRPr="00337057">
        <w:rPr>
          <w:rFonts w:asciiTheme="minorHAnsi" w:hAnsiTheme="minorHAnsi" w:cstheme="minorHAnsi"/>
          <w:szCs w:val="24"/>
        </w:rPr>
        <w:t xml:space="preserve">) means a vehicle that is propelled by a motor that forms part of the vehicle and has a gross vehicle mass (GVM) not exceeding 4.5 tonnes but excluding L-Group vehicles except for LEP or LEG </w:t>
      </w:r>
      <w:r w:rsidR="00066ABB">
        <w:rPr>
          <w:rFonts w:asciiTheme="minorHAnsi" w:hAnsiTheme="minorHAnsi" w:cstheme="minorHAnsi"/>
          <w:szCs w:val="24"/>
        </w:rPr>
        <w:t>(</w:t>
      </w:r>
      <w:r w:rsidR="00F8734B">
        <w:rPr>
          <w:rFonts w:asciiTheme="minorHAnsi" w:hAnsiTheme="minorHAnsi" w:cstheme="minorHAnsi"/>
          <w:szCs w:val="24"/>
        </w:rPr>
        <w:t>t</w:t>
      </w:r>
      <w:r w:rsidR="00066ABB">
        <w:rPr>
          <w:rFonts w:asciiTheme="minorHAnsi" w:hAnsiTheme="minorHAnsi" w:cstheme="minorHAnsi"/>
          <w:szCs w:val="24"/>
        </w:rPr>
        <w:t>rikes with a saddle type seat)</w:t>
      </w:r>
      <w:r w:rsidRPr="00337057">
        <w:rPr>
          <w:rFonts w:asciiTheme="minorHAnsi" w:hAnsiTheme="minorHAnsi" w:cstheme="minorHAnsi"/>
          <w:szCs w:val="24"/>
        </w:rPr>
        <w:t xml:space="preserve"> classified vehicles.</w:t>
      </w:r>
    </w:p>
    <w:p w14:paraId="46A765EE"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 xml:space="preserve">Trailer </w:t>
      </w:r>
      <w:r w:rsidRPr="00337057">
        <w:rPr>
          <w:rFonts w:asciiTheme="minorHAnsi" w:hAnsiTheme="minorHAnsi" w:cstheme="minorHAnsi"/>
          <w:szCs w:val="24"/>
        </w:rPr>
        <w:t>(</w:t>
      </w:r>
      <w:r w:rsidRPr="00337057">
        <w:rPr>
          <w:rFonts w:asciiTheme="minorHAnsi" w:hAnsiTheme="minorHAnsi" w:cstheme="minorHAnsi"/>
          <w:color w:val="00B050"/>
          <w:szCs w:val="24"/>
        </w:rPr>
        <w:t>T</w:t>
      </w:r>
      <w:r w:rsidRPr="00337057">
        <w:rPr>
          <w:rFonts w:asciiTheme="minorHAnsi" w:hAnsiTheme="minorHAnsi" w:cstheme="minorHAnsi"/>
          <w:szCs w:val="24"/>
        </w:rPr>
        <w:t>) means a trailer with an Aggregate Trailer Mass not exceeding 4.5 tonnes.</w:t>
      </w:r>
    </w:p>
    <w:p w14:paraId="1EFE2AE3" w14:textId="34F54252"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L-Group Vehicle</w:t>
      </w:r>
      <w:r w:rsidRPr="00337057">
        <w:rPr>
          <w:rFonts w:asciiTheme="minorHAnsi" w:hAnsiTheme="minorHAnsi" w:cstheme="minorHAnsi"/>
          <w:szCs w:val="24"/>
        </w:rPr>
        <w:t xml:space="preserve"> (</w:t>
      </w:r>
      <w:r w:rsidRPr="00337057">
        <w:rPr>
          <w:rFonts w:asciiTheme="minorHAnsi" w:hAnsiTheme="minorHAnsi" w:cstheme="minorHAnsi"/>
          <w:color w:val="0070C0"/>
          <w:szCs w:val="24"/>
        </w:rPr>
        <w:t>LG</w:t>
      </w:r>
      <w:r w:rsidRPr="00337057">
        <w:rPr>
          <w:rFonts w:asciiTheme="minorHAnsi" w:hAnsiTheme="minorHAnsi" w:cstheme="minorHAnsi"/>
          <w:szCs w:val="24"/>
        </w:rPr>
        <w:t>) means a moped (with 2 or 3 wheels), motorcycle (</w:t>
      </w:r>
      <w:proofErr w:type="gramStart"/>
      <w:r w:rsidRPr="00337057">
        <w:rPr>
          <w:rFonts w:asciiTheme="minorHAnsi" w:hAnsiTheme="minorHAnsi" w:cstheme="minorHAnsi"/>
          <w:szCs w:val="24"/>
        </w:rPr>
        <w:t>whether or not</w:t>
      </w:r>
      <w:proofErr w:type="gramEnd"/>
      <w:r w:rsidRPr="00337057">
        <w:rPr>
          <w:rFonts w:asciiTheme="minorHAnsi" w:hAnsiTheme="minorHAnsi" w:cstheme="minorHAnsi"/>
          <w:szCs w:val="24"/>
        </w:rPr>
        <w:t xml:space="preserve"> a side car is attached) and a motor tricycle, excluding LEP and LEG </w:t>
      </w:r>
      <w:r w:rsidR="000C4A7B">
        <w:rPr>
          <w:rFonts w:asciiTheme="minorHAnsi" w:hAnsiTheme="minorHAnsi" w:cstheme="minorHAnsi"/>
          <w:szCs w:val="24"/>
        </w:rPr>
        <w:t>(</w:t>
      </w:r>
      <w:r w:rsidR="00F8734B">
        <w:rPr>
          <w:rFonts w:asciiTheme="minorHAnsi" w:hAnsiTheme="minorHAnsi" w:cstheme="minorHAnsi"/>
          <w:szCs w:val="24"/>
        </w:rPr>
        <w:t>t</w:t>
      </w:r>
      <w:r w:rsidR="000C4A7B">
        <w:rPr>
          <w:rFonts w:asciiTheme="minorHAnsi" w:hAnsiTheme="minorHAnsi" w:cstheme="minorHAnsi"/>
          <w:szCs w:val="24"/>
        </w:rPr>
        <w:t xml:space="preserve">rikes with a saddle type seat) </w:t>
      </w:r>
      <w:r w:rsidRPr="00337057">
        <w:rPr>
          <w:rFonts w:asciiTheme="minorHAnsi" w:hAnsiTheme="minorHAnsi" w:cstheme="minorHAnsi"/>
          <w:szCs w:val="24"/>
        </w:rPr>
        <w:t xml:space="preserve">classified vehicles. </w:t>
      </w:r>
    </w:p>
    <w:p w14:paraId="17C00EA0" w14:textId="77777777" w:rsidR="00337057" w:rsidRPr="00337057" w:rsidRDefault="00337057" w:rsidP="00337057">
      <w:pPr>
        <w:pStyle w:val="BodyText"/>
        <w:spacing w:before="120" w:line="260" w:lineRule="atLeast"/>
        <w:rPr>
          <w:rFonts w:asciiTheme="minorHAnsi" w:hAnsiTheme="minorHAnsi" w:cstheme="minorHAnsi"/>
          <w:szCs w:val="24"/>
        </w:rPr>
      </w:pPr>
      <w:r w:rsidRPr="00337057">
        <w:rPr>
          <w:rFonts w:asciiTheme="minorHAnsi" w:hAnsiTheme="minorHAnsi" w:cstheme="minorHAnsi"/>
          <w:b/>
          <w:bCs/>
          <w:szCs w:val="24"/>
        </w:rPr>
        <w:t>Heavy Vehicle</w:t>
      </w:r>
      <w:r w:rsidRPr="00337057">
        <w:rPr>
          <w:rFonts w:asciiTheme="minorHAnsi" w:hAnsiTheme="minorHAnsi" w:cstheme="minorHAnsi"/>
          <w:szCs w:val="24"/>
        </w:rPr>
        <w:t xml:space="preserve"> means a vehicle, including trailer, which has a GVM or GTM exceeding 4.5 tonnes.</w:t>
      </w:r>
    </w:p>
    <w:p w14:paraId="27665702" w14:textId="18A0249E" w:rsidR="00337057" w:rsidRDefault="00337057" w:rsidP="00D46C45">
      <w:pPr>
        <w:pStyle w:val="Heading2"/>
        <w:numPr>
          <w:ilvl w:val="0"/>
          <w:numId w:val="156"/>
        </w:numPr>
      </w:pPr>
      <w:bookmarkStart w:id="5" w:name="_Toc234327618"/>
      <w:r>
        <w:t>Modified Vehicles</w:t>
      </w:r>
      <w:bookmarkEnd w:id="5"/>
    </w:p>
    <w:p w14:paraId="25731B7B" w14:textId="77777777" w:rsidR="00337057" w:rsidRDefault="00337057" w:rsidP="00776419">
      <w:pPr>
        <w:pStyle w:val="BodyText"/>
        <w:rPr>
          <w:rFonts w:asciiTheme="minorHAnsi" w:hAnsiTheme="minorHAnsi" w:cstheme="minorHAnsi"/>
          <w:szCs w:val="24"/>
        </w:rPr>
      </w:pPr>
      <w:r w:rsidRPr="00337057">
        <w:rPr>
          <w:rFonts w:asciiTheme="minorHAnsi" w:hAnsiTheme="minorHAnsi" w:cstheme="minorHAnsi"/>
          <w:szCs w:val="24"/>
        </w:rPr>
        <w:t>Many vehicles have been modified from their original vehicle manufacturer specifications. When inspecting these vehicles, it is important to ensure the modifications meet the defined standards and that they have been correctly approved. To assist in determining the appropriate standards and means of approval, the following information is provided.</w:t>
      </w:r>
    </w:p>
    <w:p w14:paraId="46A7897C" w14:textId="1FD7EF07" w:rsidR="00337057" w:rsidRDefault="00337057" w:rsidP="00337057">
      <w:pPr>
        <w:pStyle w:val="Heading3"/>
      </w:pPr>
      <w:r>
        <w:t>Modification categories</w:t>
      </w:r>
    </w:p>
    <w:p w14:paraId="2F963BB1" w14:textId="4F748345"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szCs w:val="24"/>
        </w:rPr>
        <w:t>Modifications fall into four categories, depending on their complexity. The level of approval or certification required increases with the complexity and risk associated with the modification.</w:t>
      </w:r>
    </w:p>
    <w:p w14:paraId="317CC566" w14:textId="10E515DE"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b/>
          <w:bCs/>
          <w:szCs w:val="24"/>
        </w:rPr>
        <w:t>Minor modifications</w:t>
      </w:r>
      <w:r w:rsidRPr="00337057">
        <w:rPr>
          <w:rFonts w:asciiTheme="minorHAnsi" w:hAnsiTheme="minorHAnsi" w:cstheme="minorHAnsi"/>
          <w:szCs w:val="24"/>
        </w:rPr>
        <w:t xml:space="preserve"> pose the lowest risk to vehicle safety and, as such, do not require formal approval or certification. However, the vehicle must continue to meet Queensland vehicle standards.</w:t>
      </w:r>
      <w:r w:rsidRPr="00337057" w:rsidDel="00F924CF">
        <w:rPr>
          <w:rFonts w:asciiTheme="minorHAnsi" w:hAnsiTheme="minorHAnsi" w:cstheme="minorHAnsi"/>
          <w:szCs w:val="24"/>
        </w:rPr>
        <w:t xml:space="preserve"> </w:t>
      </w:r>
      <w:r w:rsidRPr="00337057">
        <w:rPr>
          <w:rFonts w:asciiTheme="minorHAnsi" w:hAnsiTheme="minorHAnsi" w:cstheme="minorHAnsi"/>
          <w:szCs w:val="24"/>
        </w:rPr>
        <w:t xml:space="preserve">More information on minor modifications is provided in </w:t>
      </w:r>
      <w:r w:rsidRPr="00337057">
        <w:rPr>
          <w:rFonts w:asciiTheme="minorHAnsi" w:hAnsiTheme="minorHAnsi" w:cstheme="minorHAnsi"/>
          <w:i/>
          <w:iCs/>
          <w:szCs w:val="24"/>
        </w:rPr>
        <w:t xml:space="preserve">Vehicle Standards </w:t>
      </w:r>
      <w:r>
        <w:rPr>
          <w:rFonts w:asciiTheme="minorHAnsi" w:hAnsiTheme="minorHAnsi" w:cstheme="minorHAnsi"/>
          <w:i/>
          <w:iCs/>
          <w:szCs w:val="24"/>
        </w:rPr>
        <w:t>information</w:t>
      </w:r>
      <w:r w:rsidRPr="00337057">
        <w:rPr>
          <w:rFonts w:asciiTheme="minorHAnsi" w:hAnsiTheme="minorHAnsi" w:cstheme="minorHAnsi"/>
          <w:i/>
          <w:iCs/>
          <w:szCs w:val="24"/>
        </w:rPr>
        <w:t xml:space="preserve"> - Minor Modifications</w:t>
      </w:r>
      <w:r w:rsidRPr="00337057">
        <w:rPr>
          <w:rFonts w:asciiTheme="minorHAnsi" w:hAnsiTheme="minorHAnsi" w:cstheme="minorHAnsi"/>
          <w:szCs w:val="24"/>
        </w:rPr>
        <w:t xml:space="preserve"> published at </w:t>
      </w:r>
      <w:hyperlink r:id="rId23" w:history="1">
        <w:r w:rsidR="00086029" w:rsidRPr="0003701E">
          <w:rPr>
            <w:rStyle w:val="Hyperlink"/>
            <w:rFonts w:asciiTheme="minorHAnsi" w:hAnsiTheme="minorHAnsi" w:cstheme="minorHAnsi"/>
            <w:szCs w:val="24"/>
          </w:rPr>
          <w:t>https://www.tmr.qld.gov.au/safety/vehicle-standards-and-safety/vehicle-standards/vehicle-standards-instructions</w:t>
        </w:r>
      </w:hyperlink>
      <w:r w:rsidR="0003701E">
        <w:rPr>
          <w:rFonts w:asciiTheme="minorHAnsi" w:hAnsiTheme="minorHAnsi" w:cstheme="minorHAnsi"/>
          <w:szCs w:val="24"/>
        </w:rPr>
        <w:t>.</w:t>
      </w:r>
      <w:r w:rsidR="00086029" w:rsidDel="00086029">
        <w:t xml:space="preserve"> </w:t>
      </w:r>
    </w:p>
    <w:p w14:paraId="1AADBA91" w14:textId="492AEA56"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b/>
          <w:bCs/>
          <w:szCs w:val="24"/>
        </w:rPr>
        <w:t>Basic modifications</w:t>
      </w:r>
      <w:r w:rsidRPr="00337057">
        <w:rPr>
          <w:rFonts w:asciiTheme="minorHAnsi" w:hAnsiTheme="minorHAnsi" w:cstheme="minorHAnsi"/>
          <w:szCs w:val="24"/>
        </w:rPr>
        <w:t xml:space="preserve"> are changes to a vehicle that are more significant than a minor modification. They do not require formal approval or certification but must meet the </w:t>
      </w:r>
      <w:r w:rsidR="00BD7550">
        <w:rPr>
          <w:rFonts w:asciiTheme="minorHAnsi" w:hAnsiTheme="minorHAnsi" w:cstheme="minorHAnsi"/>
          <w:szCs w:val="24"/>
        </w:rPr>
        <w:t>"</w:t>
      </w:r>
      <w:r w:rsidRPr="00337057">
        <w:rPr>
          <w:rFonts w:asciiTheme="minorHAnsi" w:hAnsiTheme="minorHAnsi" w:cstheme="minorHAnsi"/>
          <w:szCs w:val="24"/>
        </w:rPr>
        <w:t>basic modifications</w:t>
      </w:r>
      <w:r w:rsidR="00BD7550">
        <w:rPr>
          <w:rFonts w:asciiTheme="minorHAnsi" w:hAnsiTheme="minorHAnsi" w:cstheme="minorHAnsi"/>
          <w:szCs w:val="24"/>
        </w:rPr>
        <w:t>"</w:t>
      </w:r>
      <w:r w:rsidRPr="00337057">
        <w:rPr>
          <w:rFonts w:asciiTheme="minorHAnsi" w:hAnsiTheme="minorHAnsi" w:cstheme="minorHAnsi"/>
          <w:szCs w:val="24"/>
        </w:rPr>
        <w:t xml:space="preserve"> standards provided in </w:t>
      </w:r>
      <w:hyperlink r:id="rId24" w:anchor="ncop">
        <w:r w:rsidRPr="00337057">
          <w:rPr>
            <w:rFonts w:asciiTheme="minorHAnsi" w:hAnsiTheme="minorHAnsi" w:cstheme="minorHAnsi"/>
            <w:i/>
            <w:iCs/>
            <w:szCs w:val="24"/>
          </w:rPr>
          <w:t>NCOP</w:t>
        </w:r>
      </w:hyperlink>
      <w:r w:rsidRPr="00337057">
        <w:rPr>
          <w:rFonts w:asciiTheme="minorHAnsi" w:hAnsiTheme="minorHAnsi" w:cstheme="minorHAnsi"/>
          <w:szCs w:val="24"/>
        </w:rPr>
        <w:t xml:space="preserve"> and the </w:t>
      </w:r>
      <w:hyperlink r:id="rId25" w:anchor="qcop" w:history="1">
        <w:r w:rsidRPr="00337057">
          <w:rPr>
            <w:rFonts w:asciiTheme="minorHAnsi" w:hAnsiTheme="minorHAnsi" w:cstheme="minorHAnsi"/>
            <w:szCs w:val="24"/>
          </w:rPr>
          <w:t>Queensland Code of Practice: Vehicle Modifications</w:t>
        </w:r>
      </w:hyperlink>
      <w:r w:rsidRPr="00337057">
        <w:rPr>
          <w:rFonts w:asciiTheme="minorHAnsi" w:hAnsiTheme="minorHAnsi" w:cstheme="minorHAnsi"/>
          <w:szCs w:val="24"/>
        </w:rPr>
        <w:t>.</w:t>
      </w:r>
    </w:p>
    <w:p w14:paraId="15DAFE5B" w14:textId="1E92F6E6"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b/>
          <w:bCs/>
          <w:szCs w:val="24"/>
        </w:rPr>
        <w:t>Complex modifications</w:t>
      </w:r>
      <w:r w:rsidRPr="00337057">
        <w:rPr>
          <w:rFonts w:asciiTheme="minorHAnsi" w:hAnsiTheme="minorHAnsi" w:cstheme="minorHAnsi"/>
          <w:szCs w:val="24"/>
        </w:rPr>
        <w:t xml:space="preserve"> cover modifications such as engine substitutions, gearbox and rear axle changes, vehicle body modifications, and steering and brake replacements. These are significant modifications that can seriously affect the safety of a vehicle if not performed properly. Complex modifications are certified by approved persons who affix a modification plate to confirm the certification. A list of modification codes is provided in </w:t>
      </w:r>
      <w:hyperlink r:id="rId26" w:history="1">
        <w:r w:rsidRPr="00AC702B">
          <w:rPr>
            <w:rStyle w:val="Hyperlink"/>
            <w:rFonts w:asciiTheme="minorHAnsi" w:hAnsiTheme="minorHAnsi" w:cstheme="minorHAnsi"/>
            <w:i/>
            <w:iCs/>
            <w:szCs w:val="24"/>
          </w:rPr>
          <w:t>Information Sheet</w:t>
        </w:r>
        <w:r w:rsidR="00265E01" w:rsidRPr="00AC702B">
          <w:rPr>
            <w:rStyle w:val="Hyperlink"/>
            <w:rFonts w:asciiTheme="minorHAnsi" w:hAnsiTheme="minorHAnsi" w:cstheme="minorHAnsi"/>
            <w:i/>
            <w:iCs/>
            <w:szCs w:val="24"/>
          </w:rPr>
          <w:t xml:space="preserve"> – Modification Codes Reference Guide</w:t>
        </w:r>
      </w:hyperlink>
      <w:r w:rsidRPr="00337057">
        <w:rPr>
          <w:rFonts w:asciiTheme="minorHAnsi" w:hAnsiTheme="minorHAnsi" w:cstheme="minorHAnsi"/>
          <w:szCs w:val="24"/>
        </w:rPr>
        <w:t>.</w:t>
      </w:r>
    </w:p>
    <w:p w14:paraId="0D5CACF2" w14:textId="06CE93D0"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b/>
          <w:bCs/>
          <w:szCs w:val="24"/>
        </w:rPr>
        <w:t>Specific modifications</w:t>
      </w:r>
      <w:r w:rsidRPr="00337057">
        <w:rPr>
          <w:rFonts w:asciiTheme="minorHAnsi" w:hAnsiTheme="minorHAnsi" w:cstheme="minorHAnsi"/>
          <w:szCs w:val="24"/>
        </w:rPr>
        <w:t xml:space="preserve"> fall outside the scope of the codes of practice and therefore cannot be certified by an Approved Person. As such, specific modifications must be approved by </w:t>
      </w:r>
      <w:r w:rsidR="00D27CBA">
        <w:rPr>
          <w:rFonts w:asciiTheme="minorHAnsi" w:hAnsiTheme="minorHAnsi" w:cstheme="minorHAnsi"/>
          <w:szCs w:val="24"/>
        </w:rPr>
        <w:t>TMR’s</w:t>
      </w:r>
      <w:r w:rsidR="00D27CBA" w:rsidRPr="00337057">
        <w:rPr>
          <w:rFonts w:asciiTheme="minorHAnsi" w:hAnsiTheme="minorHAnsi" w:cstheme="minorHAnsi"/>
          <w:szCs w:val="24"/>
        </w:rPr>
        <w:t xml:space="preserve"> </w:t>
      </w:r>
      <w:r w:rsidRPr="00337057">
        <w:rPr>
          <w:rFonts w:asciiTheme="minorHAnsi" w:hAnsiTheme="minorHAnsi" w:cstheme="minorHAnsi"/>
          <w:szCs w:val="24"/>
        </w:rPr>
        <w:t>Vehicle Standards Unit before being certified by an Approved Person. This approval will be provided in writing and must be produced when the vehicle is being inspected.</w:t>
      </w:r>
    </w:p>
    <w:p w14:paraId="00E48D28" w14:textId="43E80CBD" w:rsidR="00450907" w:rsidRDefault="00337057" w:rsidP="00337057">
      <w:pPr>
        <w:pStyle w:val="BodyText"/>
        <w:rPr>
          <w:rFonts w:asciiTheme="minorHAnsi" w:hAnsiTheme="minorHAnsi" w:cstheme="minorHAnsi"/>
          <w:szCs w:val="24"/>
        </w:rPr>
      </w:pPr>
      <w:r w:rsidRPr="00337057">
        <w:rPr>
          <w:rFonts w:asciiTheme="minorHAnsi" w:hAnsiTheme="minorHAnsi" w:cstheme="minorHAnsi"/>
          <w:szCs w:val="24"/>
        </w:rPr>
        <w:t>The Motor Vehicle Modification Application form (F1854</w:t>
      </w:r>
      <w:r w:rsidR="00FF2C3D">
        <w:rPr>
          <w:rFonts w:asciiTheme="minorHAnsi" w:hAnsiTheme="minorHAnsi" w:cstheme="minorHAnsi"/>
          <w:szCs w:val="24"/>
        </w:rPr>
        <w:t>) m</w:t>
      </w:r>
      <w:r w:rsidRPr="00337057">
        <w:rPr>
          <w:rFonts w:asciiTheme="minorHAnsi" w:hAnsiTheme="minorHAnsi" w:cstheme="minorHAnsi"/>
          <w:szCs w:val="24"/>
        </w:rPr>
        <w:t xml:space="preserve">ust be used when applying to the </w:t>
      </w:r>
      <w:r w:rsidR="00A26AE0">
        <w:rPr>
          <w:rFonts w:asciiTheme="minorHAnsi" w:hAnsiTheme="minorHAnsi" w:cstheme="minorHAnsi"/>
          <w:szCs w:val="24"/>
        </w:rPr>
        <w:t>TMR</w:t>
      </w:r>
      <w:r w:rsidRPr="00337057">
        <w:rPr>
          <w:rFonts w:asciiTheme="minorHAnsi" w:hAnsiTheme="minorHAnsi" w:cstheme="minorHAnsi"/>
          <w:szCs w:val="24"/>
        </w:rPr>
        <w:t xml:space="preserve"> for a specific modificati</w:t>
      </w:r>
      <w:r w:rsidRPr="0003701E">
        <w:rPr>
          <w:rFonts w:asciiTheme="minorHAnsi" w:hAnsiTheme="minorHAnsi" w:cstheme="minorHAnsi"/>
          <w:szCs w:val="24"/>
        </w:rPr>
        <w:t>on. The form is available for download at</w:t>
      </w:r>
      <w:r w:rsidRPr="00337057">
        <w:rPr>
          <w:rFonts w:asciiTheme="minorHAnsi" w:hAnsiTheme="minorHAnsi" w:cstheme="minorHAnsi"/>
          <w:szCs w:val="24"/>
        </w:rPr>
        <w:t xml:space="preserve"> </w:t>
      </w:r>
      <w:hyperlink r:id="rId27" w:history="1">
        <w:r w:rsidR="00934894" w:rsidRPr="00D4669B">
          <w:rPr>
            <w:rStyle w:val="Hyperlink"/>
            <w:rFonts w:asciiTheme="minorHAnsi" w:hAnsiTheme="minorHAnsi" w:cstheme="minorHAnsi"/>
            <w:szCs w:val="24"/>
          </w:rPr>
          <w:t>https://www.publications.qld.gov.au/dataset/transport-f1854</w:t>
        </w:r>
      </w:hyperlink>
      <w:r w:rsidR="00B54850">
        <w:rPr>
          <w:rFonts w:asciiTheme="minorHAnsi" w:hAnsiTheme="minorHAnsi" w:cstheme="minorHAnsi"/>
          <w:szCs w:val="24"/>
        </w:rPr>
        <w:t>.</w:t>
      </w:r>
      <w:r w:rsidR="00D4669B">
        <w:rPr>
          <w:rFonts w:asciiTheme="minorHAnsi" w:hAnsiTheme="minorHAnsi" w:cstheme="minorHAnsi"/>
          <w:szCs w:val="24"/>
        </w:rPr>
        <w:t xml:space="preserve"> </w:t>
      </w:r>
    </w:p>
    <w:p w14:paraId="3763891F" w14:textId="383D9936"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szCs w:val="24"/>
        </w:rPr>
        <w:t xml:space="preserve">Please email the application form and your submission to </w:t>
      </w:r>
      <w:hyperlink r:id="rId28" w:history="1">
        <w:r w:rsidRPr="00337057">
          <w:rPr>
            <w:rStyle w:val="Hyperlink"/>
            <w:rFonts w:asciiTheme="minorHAnsi" w:hAnsiTheme="minorHAnsi" w:cstheme="minorHAnsi"/>
            <w:szCs w:val="24"/>
          </w:rPr>
          <w:t>vehiclestandards@tmr.qld.gov.au</w:t>
        </w:r>
      </w:hyperlink>
      <w:r w:rsidRPr="00337057">
        <w:rPr>
          <w:rFonts w:asciiTheme="minorHAnsi" w:hAnsiTheme="minorHAnsi" w:cstheme="minorHAnsi"/>
          <w:szCs w:val="24"/>
        </w:rPr>
        <w:t xml:space="preserve"> or send it to:</w:t>
      </w:r>
    </w:p>
    <w:p w14:paraId="2E5A3594" w14:textId="77777777" w:rsidR="00BC5A07" w:rsidRDefault="00337057" w:rsidP="00BC5A07">
      <w:pPr>
        <w:pStyle w:val="BodyText"/>
        <w:spacing w:before="0" w:after="0" w:line="240" w:lineRule="auto"/>
        <w:rPr>
          <w:rFonts w:asciiTheme="minorHAnsi" w:hAnsiTheme="minorHAnsi" w:cstheme="minorHAnsi"/>
          <w:szCs w:val="24"/>
        </w:rPr>
      </w:pPr>
      <w:r w:rsidRPr="00337057">
        <w:rPr>
          <w:rFonts w:asciiTheme="minorHAnsi" w:hAnsiTheme="minorHAnsi" w:cstheme="minorHAnsi"/>
          <w:szCs w:val="24"/>
        </w:rPr>
        <w:t>Vehicle Standards</w:t>
      </w:r>
    </w:p>
    <w:p w14:paraId="30A5ED75" w14:textId="77777777" w:rsidR="00BC5A07" w:rsidRDefault="00337057" w:rsidP="00BC5A07">
      <w:pPr>
        <w:pStyle w:val="BodyText"/>
        <w:spacing w:before="0" w:after="0" w:line="240" w:lineRule="auto"/>
        <w:rPr>
          <w:rFonts w:asciiTheme="minorHAnsi" w:hAnsiTheme="minorHAnsi" w:cstheme="minorHAnsi"/>
          <w:szCs w:val="24"/>
        </w:rPr>
      </w:pPr>
      <w:r w:rsidRPr="00337057">
        <w:rPr>
          <w:rFonts w:asciiTheme="minorHAnsi" w:hAnsiTheme="minorHAnsi" w:cstheme="minorHAnsi"/>
          <w:szCs w:val="24"/>
        </w:rPr>
        <w:t>Department of Transport and Main Roads</w:t>
      </w:r>
    </w:p>
    <w:p w14:paraId="7DCD06AE" w14:textId="77777777" w:rsidR="00BC5A07" w:rsidRDefault="00337057" w:rsidP="00BC5A07">
      <w:pPr>
        <w:pStyle w:val="BodyText"/>
        <w:spacing w:before="0" w:after="0" w:line="240" w:lineRule="auto"/>
        <w:rPr>
          <w:rFonts w:asciiTheme="minorHAnsi" w:hAnsiTheme="minorHAnsi" w:cstheme="minorHAnsi"/>
          <w:szCs w:val="24"/>
        </w:rPr>
      </w:pPr>
      <w:r w:rsidRPr="00337057">
        <w:rPr>
          <w:rFonts w:asciiTheme="minorHAnsi" w:hAnsiTheme="minorHAnsi" w:cstheme="minorHAnsi"/>
          <w:szCs w:val="24"/>
        </w:rPr>
        <w:t>PO Box 673</w:t>
      </w:r>
    </w:p>
    <w:p w14:paraId="00902F80" w14:textId="6893811C" w:rsidR="00337057" w:rsidRPr="00337057" w:rsidRDefault="00337057" w:rsidP="00BC5A07">
      <w:pPr>
        <w:pStyle w:val="BodyText"/>
        <w:spacing w:before="0" w:after="0" w:line="240" w:lineRule="auto"/>
        <w:rPr>
          <w:rFonts w:asciiTheme="minorHAnsi" w:hAnsiTheme="minorHAnsi" w:cstheme="minorHAnsi"/>
          <w:szCs w:val="24"/>
        </w:rPr>
      </w:pPr>
      <w:r w:rsidRPr="00337057">
        <w:rPr>
          <w:rFonts w:asciiTheme="minorHAnsi" w:hAnsiTheme="minorHAnsi" w:cstheme="minorHAnsi"/>
          <w:szCs w:val="24"/>
        </w:rPr>
        <w:t>Fortitude Valley QLD 4006</w:t>
      </w:r>
      <w:r w:rsidRPr="00337057">
        <w:rPr>
          <w:rFonts w:asciiTheme="minorHAnsi" w:hAnsiTheme="minorHAnsi" w:cstheme="minorHAnsi"/>
          <w:szCs w:val="24"/>
        </w:rPr>
        <w:tab/>
      </w:r>
    </w:p>
    <w:p w14:paraId="367AEEAF" w14:textId="77777777"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szCs w:val="24"/>
        </w:rPr>
        <w:t>Applicants should supply as much vehicle and engineering detail as possible to allow the modification to be assessed and avoid delays in processing of submissions.</w:t>
      </w:r>
    </w:p>
    <w:p w14:paraId="2523775C" w14:textId="5B4B1AE2" w:rsidR="00337057" w:rsidRPr="00337057" w:rsidRDefault="00337057" w:rsidP="00337057">
      <w:pPr>
        <w:pStyle w:val="BodyText"/>
        <w:rPr>
          <w:rFonts w:asciiTheme="minorHAnsi" w:hAnsiTheme="minorHAnsi" w:cstheme="minorHAnsi"/>
          <w:szCs w:val="24"/>
        </w:rPr>
      </w:pPr>
      <w:r w:rsidRPr="00337057">
        <w:rPr>
          <w:rFonts w:asciiTheme="minorHAnsi" w:hAnsiTheme="minorHAnsi" w:cstheme="minorHAnsi"/>
          <w:b/>
          <w:bCs/>
          <w:i/>
          <w:iCs/>
          <w:szCs w:val="24"/>
        </w:rPr>
        <w:t>Note:</w:t>
      </w:r>
      <w:r w:rsidR="00BC5A07">
        <w:rPr>
          <w:rFonts w:asciiTheme="minorHAnsi" w:hAnsiTheme="minorHAnsi" w:cstheme="minorHAnsi"/>
          <w:szCs w:val="24"/>
        </w:rPr>
        <w:t xml:space="preserve"> </w:t>
      </w:r>
      <w:r w:rsidRPr="00337057">
        <w:rPr>
          <w:rFonts w:asciiTheme="minorHAnsi" w:hAnsiTheme="minorHAnsi" w:cstheme="minorHAnsi"/>
          <w:szCs w:val="24"/>
        </w:rPr>
        <w:t>Applications to modify a vehicle outside the requirements of an approved code of practice will only be considered by TMR if there is a genuine operational need for the modification.</w:t>
      </w:r>
    </w:p>
    <w:p w14:paraId="5CA6C3CF" w14:textId="7995CF44" w:rsidR="00337057" w:rsidRDefault="00337057" w:rsidP="00337057">
      <w:pPr>
        <w:pStyle w:val="BodyText"/>
        <w:rPr>
          <w:rFonts w:asciiTheme="minorHAnsi" w:hAnsiTheme="minorHAnsi" w:cstheme="minorHAnsi"/>
          <w:szCs w:val="24"/>
        </w:rPr>
      </w:pPr>
      <w:r w:rsidRPr="00337057">
        <w:rPr>
          <w:rFonts w:asciiTheme="minorHAnsi" w:hAnsiTheme="minorHAnsi" w:cstheme="minorHAnsi"/>
          <w:szCs w:val="24"/>
        </w:rPr>
        <w:t xml:space="preserve">For further advice regarding vehicle modifications, contact TMR by email at </w:t>
      </w:r>
      <w:hyperlink r:id="rId29" w:history="1">
        <w:r w:rsidRPr="00337057">
          <w:rPr>
            <w:rStyle w:val="Hyperlink"/>
            <w:rFonts w:asciiTheme="minorHAnsi" w:hAnsiTheme="minorHAnsi" w:cstheme="minorHAnsi"/>
            <w:szCs w:val="24"/>
          </w:rPr>
          <w:t>vehiclestandards@tmr.qld.gov.au</w:t>
        </w:r>
      </w:hyperlink>
      <w:r w:rsidRPr="00337057">
        <w:rPr>
          <w:rFonts w:asciiTheme="minorHAnsi" w:hAnsiTheme="minorHAnsi" w:cstheme="minorHAnsi"/>
          <w:szCs w:val="24"/>
        </w:rPr>
        <w:t xml:space="preserve">. </w:t>
      </w:r>
    </w:p>
    <w:p w14:paraId="5DBBA2A0" w14:textId="4B92C8C9" w:rsidR="00337057" w:rsidRDefault="00337057" w:rsidP="00337057">
      <w:pPr>
        <w:pStyle w:val="Heading3"/>
      </w:pPr>
      <w:r>
        <w:t>Interstate modifications</w:t>
      </w:r>
    </w:p>
    <w:p w14:paraId="575493DD" w14:textId="22DD297F" w:rsidR="009708B0" w:rsidRDefault="00337057" w:rsidP="00337057">
      <w:pPr>
        <w:pStyle w:val="BodyText"/>
        <w:rPr>
          <w:rFonts w:asciiTheme="minorHAnsi" w:hAnsiTheme="minorHAnsi" w:cstheme="minorHAnsi"/>
          <w:szCs w:val="24"/>
        </w:rPr>
      </w:pPr>
      <w:r w:rsidRPr="00337057">
        <w:rPr>
          <w:rFonts w:asciiTheme="minorHAnsi" w:hAnsiTheme="minorHAnsi" w:cstheme="minorHAnsi"/>
          <w:szCs w:val="24"/>
        </w:rPr>
        <w:t xml:space="preserve">Modification approvals issued by other </w:t>
      </w:r>
      <w:r w:rsidR="00575754">
        <w:rPr>
          <w:rFonts w:asciiTheme="minorHAnsi" w:hAnsiTheme="minorHAnsi" w:cstheme="minorHAnsi"/>
          <w:szCs w:val="24"/>
        </w:rPr>
        <w:t>s</w:t>
      </w:r>
      <w:r w:rsidR="00575754" w:rsidRPr="00337057">
        <w:rPr>
          <w:rFonts w:asciiTheme="minorHAnsi" w:hAnsiTheme="minorHAnsi" w:cstheme="minorHAnsi"/>
          <w:szCs w:val="24"/>
        </w:rPr>
        <w:t xml:space="preserve">tate </w:t>
      </w:r>
      <w:r w:rsidRPr="00337057">
        <w:rPr>
          <w:rFonts w:asciiTheme="minorHAnsi" w:hAnsiTheme="minorHAnsi" w:cstheme="minorHAnsi"/>
          <w:szCs w:val="24"/>
        </w:rPr>
        <w:t xml:space="preserve">and </w:t>
      </w:r>
      <w:r w:rsidR="00575754">
        <w:rPr>
          <w:rFonts w:asciiTheme="minorHAnsi" w:hAnsiTheme="minorHAnsi" w:cstheme="minorHAnsi"/>
          <w:szCs w:val="24"/>
        </w:rPr>
        <w:t>t</w:t>
      </w:r>
      <w:r w:rsidR="00575754" w:rsidRPr="00337057">
        <w:rPr>
          <w:rFonts w:asciiTheme="minorHAnsi" w:hAnsiTheme="minorHAnsi" w:cstheme="minorHAnsi"/>
          <w:szCs w:val="24"/>
        </w:rPr>
        <w:t xml:space="preserve">erritory </w:t>
      </w:r>
      <w:r w:rsidR="00575754">
        <w:rPr>
          <w:rFonts w:asciiTheme="minorHAnsi" w:hAnsiTheme="minorHAnsi" w:cstheme="minorHAnsi"/>
          <w:szCs w:val="24"/>
        </w:rPr>
        <w:t>r</w:t>
      </w:r>
      <w:r w:rsidR="00575754" w:rsidRPr="00337057">
        <w:rPr>
          <w:rFonts w:asciiTheme="minorHAnsi" w:hAnsiTheme="minorHAnsi" w:cstheme="minorHAnsi"/>
          <w:szCs w:val="24"/>
        </w:rPr>
        <w:t xml:space="preserve">egistration </w:t>
      </w:r>
      <w:r w:rsidR="00575754">
        <w:rPr>
          <w:rFonts w:asciiTheme="minorHAnsi" w:hAnsiTheme="minorHAnsi" w:cstheme="minorHAnsi"/>
          <w:szCs w:val="24"/>
        </w:rPr>
        <w:t>a</w:t>
      </w:r>
      <w:r w:rsidRPr="00337057">
        <w:rPr>
          <w:rFonts w:asciiTheme="minorHAnsi" w:hAnsiTheme="minorHAnsi" w:cstheme="minorHAnsi"/>
          <w:szCs w:val="24"/>
        </w:rPr>
        <w:t xml:space="preserve">uthorities are not </w:t>
      </w:r>
      <w:r w:rsidR="009708B0">
        <w:rPr>
          <w:rFonts w:asciiTheme="minorHAnsi" w:hAnsiTheme="minorHAnsi" w:cstheme="minorHAnsi"/>
          <w:szCs w:val="24"/>
        </w:rPr>
        <w:t xml:space="preserve">automatically </w:t>
      </w:r>
      <w:r w:rsidRPr="00337057">
        <w:rPr>
          <w:rFonts w:asciiTheme="minorHAnsi" w:hAnsiTheme="minorHAnsi" w:cstheme="minorHAnsi"/>
          <w:szCs w:val="24"/>
        </w:rPr>
        <w:t>recognised in Queensland for registration purposes.</w:t>
      </w:r>
    </w:p>
    <w:p w14:paraId="669EDF93" w14:textId="43E81CC1" w:rsidR="00071937" w:rsidRDefault="0086394D" w:rsidP="00337057">
      <w:pPr>
        <w:pStyle w:val="BodyText"/>
        <w:rPr>
          <w:rFonts w:asciiTheme="minorHAnsi" w:hAnsiTheme="minorHAnsi" w:cstheme="minorHAnsi"/>
          <w:szCs w:val="24"/>
        </w:rPr>
      </w:pPr>
      <w:r>
        <w:rPr>
          <w:rFonts w:asciiTheme="minorHAnsi" w:hAnsiTheme="minorHAnsi" w:cstheme="minorHAnsi"/>
          <w:szCs w:val="24"/>
        </w:rPr>
        <w:lastRenderedPageBreak/>
        <w:t>If</w:t>
      </w:r>
      <w:r w:rsidR="00337057" w:rsidRPr="00337057">
        <w:rPr>
          <w:rFonts w:asciiTheme="minorHAnsi" w:hAnsiTheme="minorHAnsi" w:cstheme="minorHAnsi"/>
          <w:szCs w:val="24"/>
        </w:rPr>
        <w:t xml:space="preserve"> a vehicle that has been modified and certified in another </w:t>
      </w:r>
      <w:r>
        <w:rPr>
          <w:rFonts w:asciiTheme="minorHAnsi" w:hAnsiTheme="minorHAnsi" w:cstheme="minorHAnsi"/>
          <w:szCs w:val="24"/>
        </w:rPr>
        <w:t>s</w:t>
      </w:r>
      <w:r w:rsidRPr="00337057">
        <w:rPr>
          <w:rFonts w:asciiTheme="minorHAnsi" w:hAnsiTheme="minorHAnsi" w:cstheme="minorHAnsi"/>
          <w:szCs w:val="24"/>
        </w:rPr>
        <w:t xml:space="preserve">tate </w:t>
      </w:r>
      <w:r w:rsidR="00337057" w:rsidRPr="00337057">
        <w:rPr>
          <w:rFonts w:asciiTheme="minorHAnsi" w:hAnsiTheme="minorHAnsi" w:cstheme="minorHAnsi"/>
          <w:szCs w:val="24"/>
        </w:rPr>
        <w:t xml:space="preserve">or </w:t>
      </w:r>
      <w:r>
        <w:rPr>
          <w:rFonts w:asciiTheme="minorHAnsi" w:hAnsiTheme="minorHAnsi" w:cstheme="minorHAnsi"/>
          <w:szCs w:val="24"/>
        </w:rPr>
        <w:t>t</w:t>
      </w:r>
      <w:r w:rsidRPr="00337057">
        <w:rPr>
          <w:rFonts w:asciiTheme="minorHAnsi" w:hAnsiTheme="minorHAnsi" w:cstheme="minorHAnsi"/>
          <w:szCs w:val="24"/>
        </w:rPr>
        <w:t>erritory</w:t>
      </w:r>
      <w:r w:rsidR="00337057" w:rsidRPr="00337057">
        <w:rPr>
          <w:rFonts w:asciiTheme="minorHAnsi" w:hAnsiTheme="minorHAnsi" w:cstheme="minorHAnsi"/>
          <w:szCs w:val="24"/>
        </w:rPr>
        <w:t>, the owner of the vehicle must</w:t>
      </w:r>
      <w:r w:rsidR="00337057">
        <w:rPr>
          <w:rFonts w:asciiTheme="minorHAnsi" w:hAnsiTheme="minorHAnsi" w:cstheme="minorHAnsi"/>
          <w:szCs w:val="24"/>
        </w:rPr>
        <w:t xml:space="preserve"> </w:t>
      </w:r>
      <w:r w:rsidR="00337057" w:rsidRPr="00337057">
        <w:rPr>
          <w:rFonts w:asciiTheme="minorHAnsi" w:hAnsiTheme="minorHAnsi" w:cstheme="minorHAnsi"/>
          <w:szCs w:val="24"/>
        </w:rPr>
        <w:t xml:space="preserve">present the vehicle to an Approved Person to have the modification re-certified. </w:t>
      </w:r>
    </w:p>
    <w:p w14:paraId="474B0F91" w14:textId="589118B7" w:rsidR="00337057" w:rsidRDefault="00797706" w:rsidP="00337057">
      <w:pPr>
        <w:pStyle w:val="BodyText"/>
        <w:rPr>
          <w:rFonts w:asciiTheme="minorHAnsi" w:hAnsiTheme="minorHAnsi" w:cstheme="minorHAnsi"/>
          <w:szCs w:val="24"/>
        </w:rPr>
      </w:pPr>
      <w:r>
        <w:rPr>
          <w:rFonts w:asciiTheme="minorHAnsi" w:hAnsiTheme="minorHAnsi" w:cstheme="minorHAnsi"/>
          <w:szCs w:val="24"/>
        </w:rPr>
        <w:t>However, if</w:t>
      </w:r>
      <w:r w:rsidR="00337057" w:rsidRPr="00337057">
        <w:rPr>
          <w:rFonts w:asciiTheme="minorHAnsi" w:hAnsiTheme="minorHAnsi" w:cstheme="minorHAnsi"/>
          <w:szCs w:val="24"/>
        </w:rPr>
        <w:t xml:space="preserve"> the modification </w:t>
      </w:r>
      <w:r>
        <w:rPr>
          <w:rFonts w:asciiTheme="minorHAnsi" w:hAnsiTheme="minorHAnsi" w:cstheme="minorHAnsi"/>
          <w:szCs w:val="24"/>
        </w:rPr>
        <w:t>is</w:t>
      </w:r>
      <w:r w:rsidR="00337057" w:rsidRPr="00337057">
        <w:rPr>
          <w:rFonts w:asciiTheme="minorHAnsi" w:hAnsiTheme="minorHAnsi" w:cstheme="minorHAnsi"/>
          <w:szCs w:val="24"/>
        </w:rPr>
        <w:t xml:space="preserve"> for community benefit or for a person with a disability</w:t>
      </w:r>
      <w:r w:rsidR="00071937">
        <w:rPr>
          <w:rFonts w:asciiTheme="minorHAnsi" w:hAnsiTheme="minorHAnsi" w:cstheme="minorHAnsi"/>
          <w:szCs w:val="24"/>
        </w:rPr>
        <w:t xml:space="preserve">, </w:t>
      </w:r>
      <w:r w:rsidR="00071937" w:rsidRPr="00337057">
        <w:rPr>
          <w:rFonts w:asciiTheme="minorHAnsi" w:hAnsiTheme="minorHAnsi" w:cstheme="minorHAnsi"/>
          <w:szCs w:val="24"/>
        </w:rPr>
        <w:t>TMR</w:t>
      </w:r>
      <w:r>
        <w:rPr>
          <w:rFonts w:asciiTheme="minorHAnsi" w:hAnsiTheme="minorHAnsi" w:cstheme="minorHAnsi"/>
          <w:szCs w:val="24"/>
        </w:rPr>
        <w:t>’s Vehicle Standards Unit</w:t>
      </w:r>
      <w:r w:rsidR="00071937" w:rsidRPr="00337057">
        <w:rPr>
          <w:rFonts w:asciiTheme="minorHAnsi" w:hAnsiTheme="minorHAnsi" w:cstheme="minorHAnsi"/>
          <w:szCs w:val="24"/>
        </w:rPr>
        <w:t xml:space="preserve"> </w:t>
      </w:r>
      <w:r>
        <w:rPr>
          <w:rFonts w:asciiTheme="minorHAnsi" w:hAnsiTheme="minorHAnsi" w:cstheme="minorHAnsi"/>
          <w:szCs w:val="24"/>
        </w:rPr>
        <w:t>can</w:t>
      </w:r>
      <w:r w:rsidR="00071937" w:rsidRPr="00337057">
        <w:rPr>
          <w:rFonts w:asciiTheme="minorHAnsi" w:hAnsiTheme="minorHAnsi" w:cstheme="minorHAnsi"/>
          <w:szCs w:val="24"/>
        </w:rPr>
        <w:t xml:space="preserve"> consider granting reciprocal recognition of the modification</w:t>
      </w:r>
      <w:r w:rsidR="00337057" w:rsidRPr="00337057">
        <w:rPr>
          <w:rFonts w:asciiTheme="minorHAnsi" w:hAnsiTheme="minorHAnsi" w:cstheme="minorHAnsi"/>
          <w:szCs w:val="24"/>
        </w:rPr>
        <w:t>.</w:t>
      </w:r>
    </w:p>
    <w:p w14:paraId="0C09D8DB" w14:textId="3013C009" w:rsidR="00337057" w:rsidRDefault="00337057" w:rsidP="00337057">
      <w:pPr>
        <w:pStyle w:val="Heading3"/>
      </w:pPr>
      <w:r>
        <w:t>Design requirements</w:t>
      </w:r>
    </w:p>
    <w:p w14:paraId="77DDB846" w14:textId="77777777" w:rsidR="00220537" w:rsidRP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Motor vehicles built from 1969 for the Australian market are designed to meet specific design requirements, most of which provide safety standards for the vehicle occupants and other vulnerable road users. These requirements are set out in ADRs and are not easily checked without extensive test facilities.</w:t>
      </w:r>
    </w:p>
    <w:p w14:paraId="0FF34826" w14:textId="77777777" w:rsidR="00220537" w:rsidRP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 xml:space="preserve">The second edition ADRs apply to vehicles manufactured from 1969 to 1989 while those manufactured from 1989 must comply with the third edition ADRs. Motor vehicles built prior to 1969 are not required to comply with the ADRs however, they must meet the requirements set out in the </w:t>
      </w:r>
      <w:r w:rsidRPr="00393AE5">
        <w:rPr>
          <w:rFonts w:asciiTheme="minorHAnsi" w:hAnsiTheme="minorHAnsi" w:cstheme="minorHAnsi"/>
          <w:szCs w:val="24"/>
        </w:rPr>
        <w:t>VSS Regulation</w:t>
      </w:r>
      <w:r w:rsidRPr="00220537">
        <w:rPr>
          <w:rFonts w:asciiTheme="minorHAnsi" w:hAnsiTheme="minorHAnsi" w:cstheme="minorHAnsi"/>
          <w:szCs w:val="24"/>
        </w:rPr>
        <w:t>.</w:t>
      </w:r>
    </w:p>
    <w:p w14:paraId="032390E2" w14:textId="77777777" w:rsidR="00220537" w:rsidRP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 xml:space="preserve">A vehicle that is subject to the ADRs has a Compliance/Identification plate or label. This plate/label gives the make and type of vehicle and the year of manufacture and, for some categories of vehicle, the number of seating positions.  </w:t>
      </w:r>
    </w:p>
    <w:p w14:paraId="4C4BA203" w14:textId="4CB5A684" w:rsidR="00220537" w:rsidRDefault="00220537" w:rsidP="00220537">
      <w:pPr>
        <w:rPr>
          <w:rFonts w:asciiTheme="minorHAnsi" w:hAnsiTheme="minorHAnsi" w:cstheme="minorHAnsi"/>
        </w:rPr>
      </w:pPr>
      <w:r w:rsidRPr="00220537">
        <w:rPr>
          <w:rFonts w:asciiTheme="minorHAnsi" w:hAnsiTheme="minorHAnsi" w:cstheme="minorHAnsi"/>
          <w:szCs w:val="24"/>
        </w:rPr>
        <w:t>Since 1 July 2021, new vehicles have been required to be entered into the Register of Approved Vehicles (RAV). The RAV entry has replaced compliance plates and provides information about a vehicle when it was first supplied to market. Vehicles can be searched on the RAV using the VIN. Further information is available on the Commonwealth Department of Infrastructure, Transport, Regional Development, Communications</w:t>
      </w:r>
      <w:r w:rsidR="00175445">
        <w:rPr>
          <w:rFonts w:asciiTheme="minorHAnsi" w:hAnsiTheme="minorHAnsi" w:cstheme="minorHAnsi"/>
          <w:szCs w:val="24"/>
        </w:rPr>
        <w:t>, Sport</w:t>
      </w:r>
      <w:r w:rsidRPr="00220537">
        <w:rPr>
          <w:rFonts w:asciiTheme="minorHAnsi" w:hAnsiTheme="minorHAnsi" w:cstheme="minorHAnsi"/>
          <w:szCs w:val="24"/>
        </w:rPr>
        <w:t xml:space="preserve"> and the Arts website</w:t>
      </w:r>
      <w:r w:rsidR="00BF4DBB">
        <w:rPr>
          <w:rFonts w:asciiTheme="minorHAnsi" w:hAnsiTheme="minorHAnsi" w:cstheme="minorHAnsi"/>
          <w:szCs w:val="24"/>
        </w:rPr>
        <w:t>:</w:t>
      </w:r>
      <w:r w:rsidRPr="00220537">
        <w:rPr>
          <w:rFonts w:asciiTheme="minorHAnsi" w:hAnsiTheme="minorHAnsi" w:cstheme="minorHAnsi"/>
          <w:szCs w:val="24"/>
        </w:rPr>
        <w:t xml:space="preserve"> </w:t>
      </w:r>
      <w:hyperlink r:id="rId30" w:history="1">
        <w:r w:rsidR="00BF4DBB" w:rsidRPr="00BF4DBB">
          <w:rPr>
            <w:rStyle w:val="Hyperlink"/>
            <w:rFonts w:asciiTheme="minorHAnsi" w:hAnsiTheme="minorHAnsi" w:cstheme="minorHAnsi"/>
            <w:szCs w:val="24"/>
          </w:rPr>
          <w:t>www.infrastructure.gov.au/infrastructure-transport-vehicles/vehicles/rvs/rav</w:t>
        </w:r>
      </w:hyperlink>
      <w:r w:rsidR="00E95226">
        <w:t>.</w:t>
      </w:r>
    </w:p>
    <w:p w14:paraId="10D85419" w14:textId="0AB6B0B7" w:rsidR="00220537" w:rsidRDefault="00220537" w:rsidP="00220537">
      <w:pPr>
        <w:pStyle w:val="Heading3"/>
      </w:pPr>
      <w:r>
        <w:t>Role of Approved Inspection Stations</w:t>
      </w:r>
    </w:p>
    <w:p w14:paraId="649FAE91" w14:textId="77777777" w:rsid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Approved Examiners are not expected to conduct highly complex or destructive tests. However, they are required to check in-service aspects of ADR requirements. For instance, Approved Examiners should make sure that the required ADR systems are present, are not obviously modified and that they are sound and functional.</w:t>
      </w:r>
    </w:p>
    <w:p w14:paraId="532AEA5D" w14:textId="585788E0" w:rsidR="00220537" w:rsidRPr="00220537" w:rsidRDefault="00CD1658" w:rsidP="00D46C45">
      <w:pPr>
        <w:pStyle w:val="Heading2"/>
        <w:numPr>
          <w:ilvl w:val="0"/>
          <w:numId w:val="156"/>
        </w:numPr>
      </w:pPr>
      <w:bookmarkStart w:id="6" w:name="_Toc234327619"/>
      <w:r>
        <w:t xml:space="preserve">Inspection </w:t>
      </w:r>
      <w:r w:rsidR="00220537">
        <w:t>Certificat</w:t>
      </w:r>
      <w:r>
        <w:t>e</w:t>
      </w:r>
      <w:r w:rsidR="00220537">
        <w:t xml:space="preserve"> Inspections</w:t>
      </w:r>
      <w:bookmarkEnd w:id="6"/>
    </w:p>
    <w:p w14:paraId="5DCAC1A6" w14:textId="77777777" w:rsid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 xml:space="preserve">AIS proprietors/nominees and Approved Examiners should remember that the vehicle owner is relying on them to ensure their vehicle meets legal requirements and </w:t>
      </w:r>
      <w:r w:rsidRPr="00220537">
        <w:rPr>
          <w:rFonts w:asciiTheme="minorHAnsi" w:hAnsiTheme="minorHAnsi" w:cstheme="minorHAnsi"/>
          <w:szCs w:val="24"/>
        </w:rPr>
        <w:lastRenderedPageBreak/>
        <w:t>is safe to drive on the road. The Inspection Certificate shows the various vehicle systems that are to be checked.</w:t>
      </w:r>
    </w:p>
    <w:p w14:paraId="0D65245C" w14:textId="0D0BAABD" w:rsidR="00220537" w:rsidRDefault="00220537" w:rsidP="00220537">
      <w:pPr>
        <w:pStyle w:val="Heading3"/>
      </w:pPr>
      <w:r>
        <w:t>Inspection of a motor vehicle</w:t>
      </w:r>
    </w:p>
    <w:p w14:paraId="064959F6" w14:textId="3176AA3C" w:rsidR="00220537" w:rsidRP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The vehicle should be presented in a clean condition</w:t>
      </w:r>
      <w:r w:rsidR="000C03BA">
        <w:rPr>
          <w:rFonts w:asciiTheme="minorHAnsi" w:hAnsiTheme="minorHAnsi" w:cstheme="minorHAnsi"/>
          <w:szCs w:val="24"/>
        </w:rPr>
        <w:t>,</w:t>
      </w:r>
      <w:r w:rsidRPr="00220537">
        <w:rPr>
          <w:rFonts w:asciiTheme="minorHAnsi" w:hAnsiTheme="minorHAnsi" w:cstheme="minorHAnsi"/>
          <w:szCs w:val="24"/>
        </w:rPr>
        <w:t xml:space="preserve"> free </w:t>
      </w:r>
      <w:r w:rsidR="000C03BA">
        <w:rPr>
          <w:rFonts w:asciiTheme="minorHAnsi" w:hAnsiTheme="minorHAnsi" w:cstheme="minorHAnsi"/>
          <w:szCs w:val="24"/>
        </w:rPr>
        <w:t>from</w:t>
      </w:r>
      <w:r w:rsidR="000C03BA" w:rsidRPr="00220537">
        <w:rPr>
          <w:rFonts w:asciiTheme="minorHAnsi" w:hAnsiTheme="minorHAnsi" w:cstheme="minorHAnsi"/>
          <w:szCs w:val="24"/>
        </w:rPr>
        <w:t xml:space="preserve"> </w:t>
      </w:r>
      <w:r w:rsidRPr="00220537">
        <w:rPr>
          <w:rFonts w:asciiTheme="minorHAnsi" w:hAnsiTheme="minorHAnsi" w:cstheme="minorHAnsi"/>
          <w:szCs w:val="24"/>
        </w:rPr>
        <w:t>excess</w:t>
      </w:r>
      <w:r w:rsidR="000C03BA">
        <w:rPr>
          <w:rFonts w:asciiTheme="minorHAnsi" w:hAnsiTheme="minorHAnsi" w:cstheme="minorHAnsi"/>
          <w:szCs w:val="24"/>
        </w:rPr>
        <w:t>ive</w:t>
      </w:r>
      <w:r w:rsidRPr="00220537">
        <w:rPr>
          <w:rFonts w:asciiTheme="minorHAnsi" w:hAnsiTheme="minorHAnsi" w:cstheme="minorHAnsi"/>
          <w:szCs w:val="24"/>
        </w:rPr>
        <w:t xml:space="preserve"> dirt and grease. If a vehicle is not</w:t>
      </w:r>
      <w:r>
        <w:rPr>
          <w:rFonts w:asciiTheme="minorHAnsi" w:hAnsiTheme="minorHAnsi" w:cstheme="minorHAnsi"/>
          <w:szCs w:val="24"/>
        </w:rPr>
        <w:t xml:space="preserve"> </w:t>
      </w:r>
      <w:r w:rsidRPr="00220537">
        <w:rPr>
          <w:rFonts w:asciiTheme="minorHAnsi" w:hAnsiTheme="minorHAnsi" w:cstheme="minorHAnsi"/>
          <w:szCs w:val="24"/>
        </w:rPr>
        <w:t xml:space="preserve">reasonably clean, advise the customer to return </w:t>
      </w:r>
      <w:r w:rsidR="00053B1B">
        <w:rPr>
          <w:rFonts w:asciiTheme="minorHAnsi" w:hAnsiTheme="minorHAnsi" w:cstheme="minorHAnsi"/>
          <w:szCs w:val="24"/>
        </w:rPr>
        <w:t>it</w:t>
      </w:r>
      <w:r>
        <w:rPr>
          <w:rFonts w:asciiTheme="minorHAnsi" w:hAnsiTheme="minorHAnsi" w:cstheme="minorHAnsi"/>
          <w:szCs w:val="24"/>
        </w:rPr>
        <w:t xml:space="preserve"> </w:t>
      </w:r>
      <w:r w:rsidRPr="00220537">
        <w:rPr>
          <w:rFonts w:asciiTheme="minorHAnsi" w:hAnsiTheme="minorHAnsi" w:cstheme="minorHAnsi"/>
          <w:szCs w:val="24"/>
        </w:rPr>
        <w:t xml:space="preserve">in a </w:t>
      </w:r>
      <w:r w:rsidR="00053B1B">
        <w:rPr>
          <w:rFonts w:asciiTheme="minorHAnsi" w:hAnsiTheme="minorHAnsi" w:cstheme="minorHAnsi"/>
          <w:szCs w:val="24"/>
        </w:rPr>
        <w:t xml:space="preserve">suitable </w:t>
      </w:r>
      <w:r w:rsidRPr="00220537">
        <w:rPr>
          <w:rFonts w:asciiTheme="minorHAnsi" w:hAnsiTheme="minorHAnsi" w:cstheme="minorHAnsi"/>
          <w:szCs w:val="24"/>
        </w:rPr>
        <w:t xml:space="preserve">condition so </w:t>
      </w:r>
      <w:r w:rsidR="00053B1B">
        <w:rPr>
          <w:rFonts w:asciiTheme="minorHAnsi" w:hAnsiTheme="minorHAnsi" w:cstheme="minorHAnsi"/>
          <w:szCs w:val="24"/>
        </w:rPr>
        <w:t xml:space="preserve">that </w:t>
      </w:r>
      <w:r w:rsidRPr="00220537">
        <w:rPr>
          <w:rFonts w:asciiTheme="minorHAnsi" w:hAnsiTheme="minorHAnsi" w:cstheme="minorHAnsi"/>
          <w:szCs w:val="24"/>
        </w:rPr>
        <w:t xml:space="preserve">a thorough inspection can be </w:t>
      </w:r>
      <w:r w:rsidR="00053B1B">
        <w:rPr>
          <w:rFonts w:asciiTheme="minorHAnsi" w:hAnsiTheme="minorHAnsi" w:cstheme="minorHAnsi"/>
          <w:szCs w:val="24"/>
        </w:rPr>
        <w:t>carried out</w:t>
      </w:r>
      <w:r w:rsidRPr="00220537">
        <w:rPr>
          <w:rFonts w:asciiTheme="minorHAnsi" w:hAnsiTheme="minorHAnsi" w:cstheme="minorHAnsi"/>
          <w:szCs w:val="24"/>
        </w:rPr>
        <w:t xml:space="preserve">. </w:t>
      </w:r>
    </w:p>
    <w:p w14:paraId="470CE9F7" w14:textId="03A5C57E" w:rsidR="00220537" w:rsidRPr="00220537" w:rsidRDefault="00220537" w:rsidP="00220537">
      <w:pPr>
        <w:pStyle w:val="BodyText"/>
        <w:rPr>
          <w:rFonts w:asciiTheme="minorHAnsi" w:hAnsiTheme="minorHAnsi" w:cstheme="minorHAnsi"/>
          <w:szCs w:val="24"/>
        </w:rPr>
      </w:pPr>
      <w:r w:rsidRPr="00220537">
        <w:rPr>
          <w:rFonts w:asciiTheme="minorHAnsi" w:hAnsiTheme="minorHAnsi" w:cstheme="minorHAnsi"/>
          <w:szCs w:val="24"/>
        </w:rPr>
        <w:t>When inspecti</w:t>
      </w:r>
      <w:r w:rsidR="00053B1B">
        <w:rPr>
          <w:rFonts w:asciiTheme="minorHAnsi" w:hAnsiTheme="minorHAnsi" w:cstheme="minorHAnsi"/>
          <w:szCs w:val="24"/>
        </w:rPr>
        <w:t>ng</w:t>
      </w:r>
      <w:r w:rsidRPr="00220537">
        <w:rPr>
          <w:rFonts w:asciiTheme="minorHAnsi" w:hAnsiTheme="minorHAnsi" w:cstheme="minorHAnsi"/>
          <w:szCs w:val="24"/>
        </w:rPr>
        <w:t xml:space="preserve"> a motor vehicle, the Approved Examiner should </w:t>
      </w:r>
      <w:r w:rsidR="00053B1B">
        <w:rPr>
          <w:rFonts w:asciiTheme="minorHAnsi" w:hAnsiTheme="minorHAnsi" w:cstheme="minorHAnsi"/>
          <w:szCs w:val="24"/>
        </w:rPr>
        <w:t xml:space="preserve">perform </w:t>
      </w:r>
      <w:r w:rsidRPr="00220537">
        <w:rPr>
          <w:rFonts w:asciiTheme="minorHAnsi" w:hAnsiTheme="minorHAnsi" w:cstheme="minorHAnsi"/>
          <w:szCs w:val="24"/>
        </w:rPr>
        <w:t>at least</w:t>
      </w:r>
      <w:r>
        <w:rPr>
          <w:rFonts w:asciiTheme="minorHAnsi" w:hAnsiTheme="minorHAnsi" w:cstheme="minorHAnsi"/>
          <w:szCs w:val="24"/>
        </w:rPr>
        <w:t xml:space="preserve"> </w:t>
      </w:r>
      <w:r w:rsidRPr="00220537">
        <w:rPr>
          <w:rFonts w:asciiTheme="minorHAnsi" w:hAnsiTheme="minorHAnsi" w:cstheme="minorHAnsi"/>
          <w:szCs w:val="24"/>
        </w:rPr>
        <w:t>the following checks:</w:t>
      </w:r>
    </w:p>
    <w:p w14:paraId="55787A07" w14:textId="3F629E55" w:rsidR="00220537" w:rsidRPr="00220537" w:rsidRDefault="00053B1B" w:rsidP="00220537">
      <w:pPr>
        <w:pStyle w:val="BodyText"/>
        <w:numPr>
          <w:ilvl w:val="0"/>
          <w:numId w:val="45"/>
        </w:numPr>
        <w:suppressAutoHyphens w:val="0"/>
        <w:spacing w:before="120" w:line="260" w:lineRule="atLeast"/>
        <w:rPr>
          <w:rFonts w:asciiTheme="minorHAnsi" w:hAnsiTheme="minorHAnsi" w:cstheme="minorHAnsi"/>
          <w:szCs w:val="24"/>
        </w:rPr>
      </w:pPr>
      <w:r>
        <w:rPr>
          <w:rFonts w:asciiTheme="minorHAnsi" w:hAnsiTheme="minorHAnsi" w:cstheme="minorHAnsi"/>
          <w:szCs w:val="24"/>
        </w:rPr>
        <w:t xml:space="preserve">Confirm </w:t>
      </w:r>
      <w:r w:rsidR="00220537" w:rsidRPr="00220537">
        <w:rPr>
          <w:rFonts w:asciiTheme="minorHAnsi" w:hAnsiTheme="minorHAnsi" w:cstheme="minorHAnsi"/>
          <w:szCs w:val="24"/>
        </w:rPr>
        <w:t>the registration plate number (if registered) and the chassis number/VIN</w:t>
      </w:r>
      <w:r>
        <w:rPr>
          <w:rFonts w:asciiTheme="minorHAnsi" w:hAnsiTheme="minorHAnsi" w:cstheme="minorHAnsi"/>
          <w:szCs w:val="24"/>
        </w:rPr>
        <w:t>.</w:t>
      </w:r>
      <w:r w:rsidR="00220537">
        <w:rPr>
          <w:rFonts w:asciiTheme="minorHAnsi" w:hAnsiTheme="minorHAnsi" w:cstheme="minorHAnsi"/>
          <w:szCs w:val="24"/>
        </w:rPr>
        <w:t xml:space="preserve"> </w:t>
      </w:r>
      <w:r>
        <w:rPr>
          <w:rFonts w:asciiTheme="minorHAnsi" w:hAnsiTheme="minorHAnsi" w:cstheme="minorHAnsi"/>
          <w:szCs w:val="24"/>
        </w:rPr>
        <w:t>R</w:t>
      </w:r>
      <w:r w:rsidR="00220537">
        <w:rPr>
          <w:rFonts w:asciiTheme="minorHAnsi" w:hAnsiTheme="minorHAnsi" w:cstheme="minorHAnsi"/>
          <w:szCs w:val="24"/>
        </w:rPr>
        <w:t>e</w:t>
      </w:r>
      <w:r w:rsidR="00220537" w:rsidRPr="00220537">
        <w:rPr>
          <w:rFonts w:asciiTheme="minorHAnsi" w:hAnsiTheme="minorHAnsi" w:cstheme="minorHAnsi"/>
          <w:szCs w:val="24"/>
        </w:rPr>
        <w:t xml:space="preserve">cord all the </w:t>
      </w:r>
      <w:r>
        <w:rPr>
          <w:rFonts w:asciiTheme="minorHAnsi" w:hAnsiTheme="minorHAnsi" w:cstheme="minorHAnsi"/>
          <w:szCs w:val="24"/>
        </w:rPr>
        <w:t>required</w:t>
      </w:r>
      <w:r w:rsidRPr="00220537">
        <w:rPr>
          <w:rFonts w:asciiTheme="minorHAnsi" w:hAnsiTheme="minorHAnsi" w:cstheme="minorHAnsi"/>
          <w:szCs w:val="24"/>
        </w:rPr>
        <w:t xml:space="preserve"> </w:t>
      </w:r>
      <w:r w:rsidR="00220537" w:rsidRPr="00220537">
        <w:rPr>
          <w:rFonts w:asciiTheme="minorHAnsi" w:hAnsiTheme="minorHAnsi" w:cstheme="minorHAnsi"/>
          <w:szCs w:val="24"/>
        </w:rPr>
        <w:t>vehicle details</w:t>
      </w:r>
      <w:r>
        <w:rPr>
          <w:rFonts w:asciiTheme="minorHAnsi" w:hAnsiTheme="minorHAnsi" w:cstheme="minorHAnsi"/>
          <w:szCs w:val="24"/>
        </w:rPr>
        <w:t xml:space="preserve">, including </w:t>
      </w:r>
      <w:r w:rsidR="00220537" w:rsidRPr="00220537">
        <w:rPr>
          <w:rFonts w:asciiTheme="minorHAnsi" w:hAnsiTheme="minorHAnsi" w:cstheme="minorHAnsi"/>
          <w:szCs w:val="24"/>
        </w:rPr>
        <w:t>make</w:t>
      </w:r>
      <w:r>
        <w:rPr>
          <w:rFonts w:asciiTheme="minorHAnsi" w:hAnsiTheme="minorHAnsi" w:cstheme="minorHAnsi"/>
          <w:szCs w:val="24"/>
        </w:rPr>
        <w:t>,</w:t>
      </w:r>
      <w:r w:rsidR="000C03BA">
        <w:rPr>
          <w:rFonts w:asciiTheme="minorHAnsi" w:hAnsiTheme="minorHAnsi" w:cstheme="minorHAnsi"/>
          <w:szCs w:val="24"/>
        </w:rPr>
        <w:t xml:space="preserve"> model</w:t>
      </w:r>
      <w:r w:rsidR="00220537" w:rsidRPr="00220537">
        <w:rPr>
          <w:rFonts w:asciiTheme="minorHAnsi" w:hAnsiTheme="minorHAnsi" w:cstheme="minorHAnsi"/>
          <w:szCs w:val="24"/>
        </w:rPr>
        <w:t xml:space="preserve">, chassis/VIN and the odometer reading. </w:t>
      </w:r>
    </w:p>
    <w:p w14:paraId="09EE3B75" w14:textId="1A419685" w:rsidR="00220537" w:rsidRPr="00220537" w:rsidRDefault="00220537" w:rsidP="00220537">
      <w:pPr>
        <w:pStyle w:val="BodyText"/>
        <w:rPr>
          <w:rFonts w:asciiTheme="minorHAnsi" w:hAnsiTheme="minorHAnsi" w:cstheme="minorHAnsi"/>
          <w:i/>
          <w:iCs/>
          <w:szCs w:val="24"/>
        </w:rPr>
      </w:pPr>
      <w:r w:rsidRPr="00220537">
        <w:rPr>
          <w:rFonts w:asciiTheme="minorHAnsi" w:hAnsiTheme="minorHAnsi" w:cstheme="minorHAnsi"/>
          <w:b/>
          <w:bCs/>
          <w:i/>
          <w:iCs/>
          <w:szCs w:val="24"/>
        </w:rPr>
        <w:t>Note:</w:t>
      </w:r>
      <w:r w:rsidRPr="00220537">
        <w:rPr>
          <w:rFonts w:asciiTheme="minorHAnsi" w:hAnsiTheme="minorHAnsi" w:cstheme="minorHAnsi"/>
          <w:i/>
          <w:iCs/>
          <w:szCs w:val="24"/>
        </w:rPr>
        <w:t xml:space="preserve"> </w:t>
      </w:r>
      <w:r w:rsidR="00053B1B">
        <w:rPr>
          <w:rFonts w:asciiTheme="minorHAnsi" w:hAnsiTheme="minorHAnsi" w:cstheme="minorHAnsi"/>
          <w:i/>
          <w:iCs/>
          <w:szCs w:val="24"/>
        </w:rPr>
        <w:t>For</w:t>
      </w:r>
      <w:r w:rsidR="00053B1B" w:rsidRPr="00220537">
        <w:rPr>
          <w:rFonts w:asciiTheme="minorHAnsi" w:hAnsiTheme="minorHAnsi" w:cstheme="minorHAnsi"/>
          <w:i/>
          <w:iCs/>
          <w:szCs w:val="24"/>
        </w:rPr>
        <w:t xml:space="preserve"> </w:t>
      </w:r>
      <w:r w:rsidRPr="00220537">
        <w:rPr>
          <w:rFonts w:asciiTheme="minorHAnsi" w:hAnsiTheme="minorHAnsi" w:cstheme="minorHAnsi"/>
          <w:i/>
          <w:iCs/>
          <w:szCs w:val="24"/>
        </w:rPr>
        <w:t>trailer</w:t>
      </w:r>
      <w:r w:rsidR="00053B1B">
        <w:rPr>
          <w:rFonts w:asciiTheme="minorHAnsi" w:hAnsiTheme="minorHAnsi" w:cstheme="minorHAnsi"/>
          <w:i/>
          <w:iCs/>
          <w:szCs w:val="24"/>
        </w:rPr>
        <w:t>s, the</w:t>
      </w:r>
      <w:r w:rsidR="000C03BA">
        <w:rPr>
          <w:rFonts w:asciiTheme="minorHAnsi" w:hAnsiTheme="minorHAnsi" w:cstheme="minorHAnsi"/>
          <w:i/>
          <w:iCs/>
          <w:szCs w:val="24"/>
        </w:rPr>
        <w:t xml:space="preserve"> </w:t>
      </w:r>
      <w:r w:rsidRPr="00220537">
        <w:rPr>
          <w:rFonts w:asciiTheme="minorHAnsi" w:hAnsiTheme="minorHAnsi" w:cstheme="minorHAnsi"/>
          <w:i/>
          <w:iCs/>
          <w:szCs w:val="24"/>
        </w:rPr>
        <w:t xml:space="preserve">VIN/chassis number must be </w:t>
      </w:r>
      <w:r w:rsidR="00053B1B">
        <w:rPr>
          <w:rFonts w:asciiTheme="minorHAnsi" w:hAnsiTheme="minorHAnsi" w:cstheme="minorHAnsi"/>
          <w:i/>
          <w:iCs/>
          <w:szCs w:val="24"/>
        </w:rPr>
        <w:t>permanently</w:t>
      </w:r>
      <w:r w:rsidRPr="00220537">
        <w:rPr>
          <w:rFonts w:asciiTheme="minorHAnsi" w:hAnsiTheme="minorHAnsi" w:cstheme="minorHAnsi"/>
          <w:i/>
          <w:iCs/>
          <w:szCs w:val="24"/>
        </w:rPr>
        <w:t xml:space="preserve"> stamped, embossed, or marked on a substantial part of </w:t>
      </w:r>
      <w:r w:rsidR="00053B1B">
        <w:rPr>
          <w:rFonts w:asciiTheme="minorHAnsi" w:hAnsiTheme="minorHAnsi" w:cstheme="minorHAnsi"/>
          <w:i/>
          <w:iCs/>
          <w:szCs w:val="24"/>
        </w:rPr>
        <w:t>the</w:t>
      </w:r>
      <w:r w:rsidR="00053B1B" w:rsidRPr="00220537">
        <w:rPr>
          <w:rFonts w:asciiTheme="minorHAnsi" w:hAnsiTheme="minorHAnsi" w:cstheme="minorHAnsi"/>
          <w:i/>
          <w:iCs/>
          <w:szCs w:val="24"/>
        </w:rPr>
        <w:t xml:space="preserve"> </w:t>
      </w:r>
      <w:r w:rsidRPr="00220537">
        <w:rPr>
          <w:rFonts w:asciiTheme="minorHAnsi" w:hAnsiTheme="minorHAnsi" w:cstheme="minorHAnsi"/>
          <w:i/>
          <w:iCs/>
          <w:szCs w:val="24"/>
        </w:rPr>
        <w:t>frame or chassis. The trailer plate is not considered a permanent marking.</w:t>
      </w:r>
    </w:p>
    <w:p w14:paraId="136BB3F9" w14:textId="336C3BE1" w:rsidR="00220537" w:rsidRDefault="00220537" w:rsidP="0095305D">
      <w:pPr>
        <w:pStyle w:val="BodyText"/>
        <w:suppressAutoHyphens w:val="0"/>
        <w:spacing w:before="120" w:line="260" w:lineRule="atLeast"/>
        <w:rPr>
          <w:rFonts w:asciiTheme="minorHAnsi" w:hAnsiTheme="minorHAnsi" w:cstheme="minorHAnsi"/>
          <w:i/>
          <w:iCs/>
          <w:szCs w:val="24"/>
        </w:rPr>
      </w:pPr>
      <w:r w:rsidRPr="00220537">
        <w:rPr>
          <w:rFonts w:asciiTheme="minorHAnsi" w:hAnsiTheme="minorHAnsi" w:cstheme="minorHAnsi"/>
          <w:b/>
          <w:bCs/>
          <w:i/>
          <w:iCs/>
          <w:szCs w:val="24"/>
        </w:rPr>
        <w:t>Note:</w:t>
      </w:r>
      <w:r w:rsidRPr="00220537">
        <w:rPr>
          <w:rFonts w:asciiTheme="minorHAnsi" w:hAnsiTheme="minorHAnsi" w:cstheme="minorHAnsi"/>
          <w:i/>
          <w:iCs/>
          <w:szCs w:val="24"/>
        </w:rPr>
        <w:t xml:space="preserve"> </w:t>
      </w:r>
      <w:r w:rsidR="00053B1B">
        <w:rPr>
          <w:rFonts w:asciiTheme="minorHAnsi" w:hAnsiTheme="minorHAnsi" w:cstheme="minorHAnsi"/>
          <w:i/>
          <w:iCs/>
          <w:szCs w:val="24"/>
        </w:rPr>
        <w:t xml:space="preserve">For motor vehicles, </w:t>
      </w:r>
      <w:r w:rsidRPr="00220537">
        <w:rPr>
          <w:rFonts w:asciiTheme="minorHAnsi" w:hAnsiTheme="minorHAnsi" w:cstheme="minorHAnsi"/>
          <w:i/>
          <w:iCs/>
          <w:szCs w:val="24"/>
        </w:rPr>
        <w:t xml:space="preserve">the </w:t>
      </w:r>
      <w:r w:rsidR="00053B1B">
        <w:rPr>
          <w:rFonts w:asciiTheme="minorHAnsi" w:hAnsiTheme="minorHAnsi" w:cstheme="minorHAnsi"/>
          <w:i/>
          <w:iCs/>
          <w:szCs w:val="24"/>
        </w:rPr>
        <w:t xml:space="preserve">recording of the </w:t>
      </w:r>
      <w:r w:rsidRPr="00220537">
        <w:rPr>
          <w:rFonts w:asciiTheme="minorHAnsi" w:hAnsiTheme="minorHAnsi" w:cstheme="minorHAnsi"/>
          <w:i/>
          <w:iCs/>
          <w:szCs w:val="24"/>
        </w:rPr>
        <w:t>engine number is not</w:t>
      </w:r>
      <w:r w:rsidR="00053B1B">
        <w:rPr>
          <w:rFonts w:asciiTheme="minorHAnsi" w:hAnsiTheme="minorHAnsi" w:cstheme="minorHAnsi"/>
          <w:i/>
          <w:iCs/>
          <w:szCs w:val="24"/>
        </w:rPr>
        <w:t xml:space="preserve"> mandatory for vehicles manufactured after 1989 with a VIN. For vehicles manufactured before 1989, both the engine number and chassis number must be recorded.</w:t>
      </w:r>
      <w:r w:rsidR="000C03BA">
        <w:rPr>
          <w:rFonts w:asciiTheme="minorHAnsi" w:hAnsiTheme="minorHAnsi" w:cstheme="minorHAnsi"/>
          <w:i/>
          <w:iCs/>
          <w:szCs w:val="24"/>
        </w:rPr>
        <w:t xml:space="preserve"> </w:t>
      </w:r>
    </w:p>
    <w:p w14:paraId="25E42157" w14:textId="77777777" w:rsidR="00220537" w:rsidRPr="00220537" w:rsidRDefault="00220537" w:rsidP="00887790">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that modifications requiring approval have the correct codes listed on the modification (blue) plate, or an approval letter from TMR. Check that minor or basic modifications not requiring approval comply with vehicle standards. Refer to Section 3 for details.</w:t>
      </w:r>
    </w:p>
    <w:p w14:paraId="3BDFBDD4"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Examine the vehicle’s exterior.</w:t>
      </w:r>
    </w:p>
    <w:p w14:paraId="118242D6" w14:textId="6F37AD23"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all doors, windows and bodywork.</w:t>
      </w:r>
    </w:p>
    <w:p w14:paraId="4D4AD6E5"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Sit in the driver’s seat and test all the driving controls.</w:t>
      </w:r>
    </w:p>
    <w:p w14:paraId="4B22F026"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seats, seat belts, mirrors, sun visors, glazing, and forward vision through the windscreen.</w:t>
      </w:r>
    </w:p>
    <w:p w14:paraId="1663BD4C"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the operation of steering linkages and all lights, including the aim of the headlights. (Another person may be required to assist with the inspection of steering and some lights.)</w:t>
      </w:r>
    </w:p>
    <w:p w14:paraId="0B61B7C6"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Open the bonnet and check the engine, battery, and any other items listed in the inspection guide.</w:t>
      </w:r>
    </w:p>
    <w:p w14:paraId="3ED3CC05"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the operation of all steering linkages, all road wheels and their fastenings, and check the tyres.</w:t>
      </w:r>
    </w:p>
    <w:p w14:paraId="5E46B248"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Raise the vehicle and check the suspension, wheel bearings, and steering components.</w:t>
      </w:r>
    </w:p>
    <w:p w14:paraId="59326586"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Check the underbody, chassis, subframes, engine and drive train, suspension systems, exhaust, and braking system components. If it is necessary to remove wheels and drums to effectively examine braking components, this task should be carried out.</w:t>
      </w:r>
    </w:p>
    <w:p w14:paraId="7D6D98B2"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lastRenderedPageBreak/>
        <w:t>Road test the vehicle.</w:t>
      </w:r>
    </w:p>
    <w:p w14:paraId="7087EEC1"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Test the service brake and parking/hand brake. Record the results, attach a copy in ICO (if used) and retain the original digital test records for audit and investigation purposes.</w:t>
      </w:r>
    </w:p>
    <w:p w14:paraId="29DF5953"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Ensure the odometer and speedometer are operating, check the vehicle for poor handling, pulling to either side or undue vibrations, and the operation of the transmission.</w:t>
      </w:r>
    </w:p>
    <w:p w14:paraId="78729EB0" w14:textId="77777777" w:rsidR="00220537" w:rsidRPr="00220537" w:rsidRDefault="00220537" w:rsidP="00220537">
      <w:pPr>
        <w:pStyle w:val="BodyText"/>
        <w:numPr>
          <w:ilvl w:val="0"/>
          <w:numId w:val="45"/>
        </w:numPr>
        <w:suppressAutoHyphens w:val="0"/>
        <w:spacing w:before="120" w:line="260" w:lineRule="atLeast"/>
        <w:rPr>
          <w:rFonts w:asciiTheme="minorHAnsi" w:hAnsiTheme="minorHAnsi" w:cstheme="minorHAnsi"/>
          <w:szCs w:val="24"/>
        </w:rPr>
      </w:pPr>
      <w:r w:rsidRPr="00220537">
        <w:rPr>
          <w:rFonts w:asciiTheme="minorHAnsi" w:hAnsiTheme="minorHAnsi" w:cstheme="minorHAnsi"/>
          <w:szCs w:val="24"/>
        </w:rPr>
        <w:t>Prepare the inspection report carefully, making sure that all necessary information is given.</w:t>
      </w:r>
    </w:p>
    <w:p w14:paraId="603EC876" w14:textId="77777777" w:rsidR="00220537" w:rsidRDefault="00220537" w:rsidP="00220537">
      <w:pPr>
        <w:pStyle w:val="BodyText"/>
        <w:rPr>
          <w:rFonts w:asciiTheme="minorHAnsi" w:hAnsiTheme="minorHAnsi" w:cstheme="minorHAnsi"/>
          <w:i/>
          <w:iCs/>
          <w:szCs w:val="24"/>
        </w:rPr>
      </w:pPr>
      <w:r w:rsidRPr="00220537">
        <w:rPr>
          <w:rFonts w:asciiTheme="minorHAnsi" w:hAnsiTheme="minorHAnsi" w:cstheme="minorHAnsi"/>
          <w:b/>
          <w:bCs/>
          <w:i/>
          <w:iCs/>
          <w:szCs w:val="24"/>
        </w:rPr>
        <w:t>Note:</w:t>
      </w:r>
      <w:r w:rsidRPr="00220537">
        <w:rPr>
          <w:rFonts w:asciiTheme="minorHAnsi" w:hAnsiTheme="minorHAnsi" w:cstheme="minorHAnsi"/>
          <w:i/>
          <w:iCs/>
          <w:szCs w:val="24"/>
        </w:rPr>
        <w:t xml:space="preserve"> From time to time, AIS proprietors/nominees and Approved Examiners will encounter situations that may not appear to be covered in the QLVIM. In such cases, advice should be obtained from your local Transport Inspector or the Vehicle Standards Unit.</w:t>
      </w:r>
    </w:p>
    <w:p w14:paraId="753515EB" w14:textId="04CD6A28" w:rsidR="00C40E43" w:rsidRPr="0049189B" w:rsidRDefault="00C40E43" w:rsidP="00C40E43">
      <w:pPr>
        <w:pStyle w:val="Heading3"/>
        <w:rPr>
          <w:rFonts w:asciiTheme="majorHAnsi" w:hAnsiTheme="majorHAnsi" w:cstheme="majorHAnsi"/>
        </w:rPr>
      </w:pPr>
      <w:r w:rsidRPr="0049189B">
        <w:rPr>
          <w:rFonts w:asciiTheme="majorHAnsi" w:hAnsiTheme="majorHAnsi" w:cstheme="majorHAnsi"/>
        </w:rPr>
        <w:t>Road test</w:t>
      </w:r>
    </w:p>
    <w:p w14:paraId="0915B5AD" w14:textId="1AF04E48" w:rsidR="00C40E43" w:rsidRPr="0049189B" w:rsidRDefault="00C40E43" w:rsidP="00C40E43">
      <w:pPr>
        <w:pStyle w:val="BodyText"/>
        <w:rPr>
          <w:rFonts w:asciiTheme="majorHAnsi" w:hAnsiTheme="majorHAnsi" w:cstheme="majorHAnsi"/>
          <w:szCs w:val="24"/>
        </w:rPr>
      </w:pPr>
      <w:r w:rsidRPr="0049189B">
        <w:rPr>
          <w:rFonts w:asciiTheme="majorHAnsi" w:hAnsiTheme="majorHAnsi" w:cstheme="majorHAnsi"/>
          <w:szCs w:val="24"/>
        </w:rPr>
        <w:t xml:space="preserve">A road test </w:t>
      </w:r>
      <w:r w:rsidR="00C224E7" w:rsidRPr="0049189B">
        <w:rPr>
          <w:rFonts w:asciiTheme="majorHAnsi" w:hAnsiTheme="majorHAnsi" w:cstheme="majorHAnsi"/>
          <w:szCs w:val="24"/>
        </w:rPr>
        <w:t>must</w:t>
      </w:r>
      <w:r w:rsidRPr="0049189B">
        <w:rPr>
          <w:rFonts w:asciiTheme="majorHAnsi" w:hAnsiTheme="majorHAnsi" w:cstheme="majorHAnsi"/>
          <w:szCs w:val="24"/>
        </w:rPr>
        <w:t xml:space="preserve"> be conducted by the Approved Examiner who </w:t>
      </w:r>
      <w:r w:rsidR="00C224E7" w:rsidRPr="0049189B">
        <w:rPr>
          <w:rFonts w:asciiTheme="majorHAnsi" w:hAnsiTheme="majorHAnsi" w:cstheme="majorHAnsi"/>
          <w:szCs w:val="24"/>
        </w:rPr>
        <w:t xml:space="preserve">performed </w:t>
      </w:r>
      <w:r w:rsidRPr="0049189B">
        <w:rPr>
          <w:rFonts w:asciiTheme="majorHAnsi" w:hAnsiTheme="majorHAnsi" w:cstheme="majorHAnsi"/>
          <w:szCs w:val="24"/>
        </w:rPr>
        <w:t>the inspection</w:t>
      </w:r>
      <w:r w:rsidDel="00C224E7">
        <w:rPr>
          <w:rFonts w:asciiTheme="majorHAnsi" w:hAnsiTheme="majorHAnsi" w:cstheme="majorHAnsi"/>
          <w:szCs w:val="24"/>
        </w:rPr>
        <w:t xml:space="preserve"> </w:t>
      </w:r>
      <w:r w:rsidR="00C23F20">
        <w:rPr>
          <w:rFonts w:asciiTheme="majorHAnsi" w:hAnsiTheme="majorHAnsi" w:cstheme="majorHAnsi"/>
          <w:szCs w:val="24"/>
        </w:rPr>
        <w:t>(excluding trailers)</w:t>
      </w:r>
      <w:r w:rsidRPr="0049189B">
        <w:rPr>
          <w:rFonts w:asciiTheme="majorHAnsi" w:hAnsiTheme="majorHAnsi" w:cstheme="majorHAnsi"/>
          <w:szCs w:val="24"/>
        </w:rPr>
        <w:t xml:space="preserve">. </w:t>
      </w:r>
      <w:r w:rsidR="00C224E7" w:rsidRPr="0049189B">
        <w:rPr>
          <w:rFonts w:asciiTheme="majorHAnsi" w:hAnsiTheme="majorHAnsi" w:cstheme="majorHAnsi"/>
          <w:szCs w:val="24"/>
        </w:rPr>
        <w:t xml:space="preserve">The purpose of the road test is </w:t>
      </w:r>
      <w:r w:rsidRPr="0049189B">
        <w:rPr>
          <w:rFonts w:asciiTheme="majorHAnsi" w:hAnsiTheme="majorHAnsi" w:cstheme="majorHAnsi"/>
          <w:szCs w:val="24"/>
        </w:rPr>
        <w:t xml:space="preserve">to confirm the safe operation of the motor vehicle. </w:t>
      </w:r>
    </w:p>
    <w:p w14:paraId="20E75C9B" w14:textId="5F9457CB" w:rsidR="00C40E43" w:rsidRPr="0049189B" w:rsidRDefault="00C224E7" w:rsidP="00C40E43">
      <w:pPr>
        <w:pStyle w:val="BodyText"/>
        <w:numPr>
          <w:ilvl w:val="0"/>
          <w:numId w:val="46"/>
        </w:numPr>
        <w:suppressAutoHyphens w:val="0"/>
        <w:spacing w:before="0"/>
        <w:rPr>
          <w:rFonts w:asciiTheme="majorHAnsi" w:hAnsiTheme="majorHAnsi" w:cstheme="majorHAnsi"/>
          <w:szCs w:val="24"/>
        </w:rPr>
      </w:pPr>
      <w:r w:rsidRPr="0049189B">
        <w:rPr>
          <w:rFonts w:asciiTheme="majorHAnsi" w:hAnsiTheme="majorHAnsi" w:cstheme="majorHAnsi"/>
          <w:szCs w:val="24"/>
        </w:rPr>
        <w:t>S</w:t>
      </w:r>
      <w:r w:rsidR="00C40E43" w:rsidRPr="0049189B">
        <w:rPr>
          <w:rFonts w:asciiTheme="majorHAnsi" w:hAnsiTheme="majorHAnsi" w:cstheme="majorHAnsi"/>
          <w:szCs w:val="24"/>
        </w:rPr>
        <w:t>ubstitute driver</w:t>
      </w:r>
      <w:r w:rsidRPr="0049189B">
        <w:rPr>
          <w:rFonts w:asciiTheme="majorHAnsi" w:hAnsiTheme="majorHAnsi" w:cstheme="majorHAnsi"/>
          <w:szCs w:val="24"/>
        </w:rPr>
        <w:t>s</w:t>
      </w:r>
      <w:r w:rsidR="00C40E43" w:rsidRPr="0049189B">
        <w:rPr>
          <w:rFonts w:asciiTheme="majorHAnsi" w:hAnsiTheme="majorHAnsi" w:cstheme="majorHAnsi"/>
          <w:szCs w:val="24"/>
        </w:rPr>
        <w:t xml:space="preserve"> </w:t>
      </w:r>
      <w:r w:rsidRPr="0049189B">
        <w:rPr>
          <w:rFonts w:asciiTheme="majorHAnsi" w:hAnsiTheme="majorHAnsi" w:cstheme="majorHAnsi"/>
          <w:szCs w:val="24"/>
        </w:rPr>
        <w:t xml:space="preserve">are </w:t>
      </w:r>
      <w:r w:rsidR="00C40E43" w:rsidRPr="0049189B">
        <w:rPr>
          <w:rFonts w:asciiTheme="majorHAnsi" w:hAnsiTheme="majorHAnsi" w:cstheme="majorHAnsi"/>
          <w:szCs w:val="24"/>
        </w:rPr>
        <w:t xml:space="preserve">not permitted to conduct the road test. </w:t>
      </w:r>
    </w:p>
    <w:p w14:paraId="66D866F8" w14:textId="1B36C47A" w:rsidR="00C40E43" w:rsidRPr="0049189B" w:rsidRDefault="00C40E43" w:rsidP="00C40E43">
      <w:pPr>
        <w:pStyle w:val="BodyText"/>
        <w:numPr>
          <w:ilvl w:val="0"/>
          <w:numId w:val="46"/>
        </w:numPr>
        <w:suppressAutoHyphens w:val="0"/>
        <w:spacing w:before="0"/>
        <w:rPr>
          <w:rFonts w:asciiTheme="majorHAnsi" w:hAnsiTheme="majorHAnsi" w:cstheme="majorHAnsi"/>
          <w:szCs w:val="24"/>
        </w:rPr>
      </w:pPr>
      <w:r w:rsidRPr="0049189B">
        <w:rPr>
          <w:rFonts w:asciiTheme="majorHAnsi" w:hAnsiTheme="majorHAnsi" w:cstheme="majorHAnsi"/>
          <w:szCs w:val="24"/>
        </w:rPr>
        <w:t xml:space="preserve">If a defect </w:t>
      </w:r>
      <w:r w:rsidR="00C224E7" w:rsidRPr="0049189B">
        <w:rPr>
          <w:rFonts w:asciiTheme="majorHAnsi" w:hAnsiTheme="majorHAnsi" w:cstheme="majorHAnsi"/>
          <w:szCs w:val="24"/>
        </w:rPr>
        <w:t xml:space="preserve">is identified </w:t>
      </w:r>
      <w:r w:rsidRPr="0049189B">
        <w:rPr>
          <w:rFonts w:asciiTheme="majorHAnsi" w:hAnsiTheme="majorHAnsi" w:cstheme="majorHAnsi"/>
          <w:szCs w:val="24"/>
        </w:rPr>
        <w:t xml:space="preserve">during the initial visual </w:t>
      </w:r>
      <w:r w:rsidR="00C224E7" w:rsidRPr="0049189B">
        <w:rPr>
          <w:rFonts w:asciiTheme="majorHAnsi" w:hAnsiTheme="majorHAnsi" w:cstheme="majorHAnsi"/>
          <w:szCs w:val="24"/>
        </w:rPr>
        <w:t>inspection that</w:t>
      </w:r>
      <w:r w:rsidRPr="0049189B">
        <w:rPr>
          <w:rFonts w:asciiTheme="majorHAnsi" w:hAnsiTheme="majorHAnsi" w:cstheme="majorHAnsi"/>
          <w:szCs w:val="24"/>
        </w:rPr>
        <w:t>, in the opinion of the Approved Examiner, make</w:t>
      </w:r>
      <w:r w:rsidR="00C224E7" w:rsidRPr="0049189B">
        <w:rPr>
          <w:rFonts w:asciiTheme="majorHAnsi" w:hAnsiTheme="majorHAnsi" w:cstheme="majorHAnsi"/>
          <w:szCs w:val="24"/>
        </w:rPr>
        <w:t>s</w:t>
      </w:r>
      <w:r w:rsidRPr="0049189B">
        <w:rPr>
          <w:rFonts w:asciiTheme="majorHAnsi" w:hAnsiTheme="majorHAnsi" w:cstheme="majorHAnsi"/>
          <w:szCs w:val="24"/>
        </w:rPr>
        <w:t xml:space="preserve"> the vehicle unsafe to operate on the road</w:t>
      </w:r>
      <w:r w:rsidR="00C224E7" w:rsidRPr="0049189B">
        <w:rPr>
          <w:rFonts w:asciiTheme="majorHAnsi" w:hAnsiTheme="majorHAnsi" w:cstheme="majorHAnsi"/>
          <w:szCs w:val="24"/>
        </w:rPr>
        <w:t>. The</w:t>
      </w:r>
      <w:r w:rsidRPr="0049189B">
        <w:rPr>
          <w:rFonts w:asciiTheme="majorHAnsi" w:hAnsiTheme="majorHAnsi" w:cstheme="majorHAnsi"/>
          <w:szCs w:val="24"/>
        </w:rPr>
        <w:t xml:space="preserve"> road test must not to be performed. </w:t>
      </w:r>
    </w:p>
    <w:p w14:paraId="16F32EEF" w14:textId="5D10DA64" w:rsidR="00C40E43" w:rsidRPr="0049189B" w:rsidRDefault="00C40E43" w:rsidP="00C40E43">
      <w:pPr>
        <w:pStyle w:val="BodyText"/>
        <w:numPr>
          <w:ilvl w:val="0"/>
          <w:numId w:val="46"/>
        </w:numPr>
        <w:suppressAutoHyphens w:val="0"/>
        <w:spacing w:before="0"/>
        <w:rPr>
          <w:rFonts w:asciiTheme="majorHAnsi" w:hAnsiTheme="majorHAnsi" w:cstheme="majorHAnsi"/>
          <w:szCs w:val="24"/>
        </w:rPr>
      </w:pPr>
      <w:r w:rsidRPr="0049189B">
        <w:rPr>
          <w:rFonts w:asciiTheme="majorHAnsi" w:hAnsiTheme="majorHAnsi" w:cstheme="majorHAnsi"/>
          <w:szCs w:val="24"/>
        </w:rPr>
        <w:t xml:space="preserve">The standards to be applied during the road test are </w:t>
      </w:r>
      <w:r w:rsidR="00C224E7" w:rsidRPr="0049189B">
        <w:rPr>
          <w:rFonts w:asciiTheme="majorHAnsi" w:hAnsiTheme="majorHAnsi" w:cstheme="majorHAnsi"/>
          <w:szCs w:val="24"/>
        </w:rPr>
        <w:t xml:space="preserve">outlined </w:t>
      </w:r>
      <w:r w:rsidRPr="0049189B">
        <w:rPr>
          <w:rFonts w:asciiTheme="majorHAnsi" w:hAnsiTheme="majorHAnsi" w:cstheme="majorHAnsi"/>
          <w:szCs w:val="24"/>
        </w:rPr>
        <w:t>in the relevant sections of the QLVIM.</w:t>
      </w:r>
    </w:p>
    <w:p w14:paraId="0A5C3D73" w14:textId="77777777" w:rsidR="00C40E43" w:rsidRPr="0049189B" w:rsidRDefault="00C40E43" w:rsidP="00C40E43">
      <w:pPr>
        <w:pStyle w:val="BodyText"/>
        <w:rPr>
          <w:rFonts w:asciiTheme="majorHAnsi" w:hAnsiTheme="majorHAnsi" w:cstheme="majorHAnsi"/>
          <w:szCs w:val="24"/>
        </w:rPr>
      </w:pPr>
      <w:r w:rsidRPr="0049189B">
        <w:rPr>
          <w:rFonts w:asciiTheme="majorHAnsi" w:hAnsiTheme="majorHAnsi" w:cstheme="majorHAnsi"/>
          <w:szCs w:val="24"/>
        </w:rPr>
        <w:t>The operation of the following must be validated during the road test:</w:t>
      </w:r>
    </w:p>
    <w:p w14:paraId="0FAE2837"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Foot brake (including hand operated brake on motorbikes)</w:t>
      </w:r>
    </w:p>
    <w:p w14:paraId="27498BBE"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Park brake</w:t>
      </w:r>
    </w:p>
    <w:p w14:paraId="4B82AF9F"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Steering</w:t>
      </w:r>
    </w:p>
    <w:p w14:paraId="6F98380E"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Clutch</w:t>
      </w:r>
    </w:p>
    <w:p w14:paraId="3DAB745C"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Suspension</w:t>
      </w:r>
    </w:p>
    <w:p w14:paraId="759BD040"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Gear change mechanism</w:t>
      </w:r>
    </w:p>
    <w:p w14:paraId="7591177D"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Accelerator/throttle control</w:t>
      </w:r>
    </w:p>
    <w:p w14:paraId="5A3F1A82"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Drive line condition (including chain/belt drives on motorbikes)</w:t>
      </w:r>
    </w:p>
    <w:p w14:paraId="41E8D00F"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Windscreen wiper/washers</w:t>
      </w:r>
    </w:p>
    <w:p w14:paraId="1B829955"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Driving position/visibility</w:t>
      </w:r>
    </w:p>
    <w:p w14:paraId="7C410919"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Exhaust system</w:t>
      </w:r>
    </w:p>
    <w:p w14:paraId="6606FF43"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lastRenderedPageBreak/>
        <w:t>Speedometer and odometer operation</w:t>
      </w:r>
    </w:p>
    <w:p w14:paraId="357B9EDB"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Engine does not stall at idle, unless fitted with a manufacturer's stop/start system</w:t>
      </w:r>
    </w:p>
    <w:p w14:paraId="628A1884" w14:textId="77777777" w:rsidR="00C40E43" w:rsidRPr="0049189B" w:rsidRDefault="00C40E43" w:rsidP="00C40E43">
      <w:pPr>
        <w:pStyle w:val="BodyText"/>
        <w:numPr>
          <w:ilvl w:val="0"/>
          <w:numId w:val="47"/>
        </w:numPr>
        <w:suppressAutoHyphens w:val="0"/>
        <w:spacing w:before="120" w:line="260" w:lineRule="atLeast"/>
        <w:rPr>
          <w:rFonts w:asciiTheme="majorHAnsi" w:hAnsiTheme="majorHAnsi" w:cstheme="majorHAnsi"/>
          <w:szCs w:val="24"/>
        </w:rPr>
      </w:pPr>
      <w:r w:rsidRPr="0049189B">
        <w:rPr>
          <w:rFonts w:asciiTheme="majorHAnsi" w:hAnsiTheme="majorHAnsi" w:cstheme="majorHAnsi"/>
          <w:szCs w:val="24"/>
        </w:rPr>
        <w:t>Faults are not present with on-board control units (i.e. airbag fault light, stability control fault light, etc).</w:t>
      </w:r>
    </w:p>
    <w:p w14:paraId="66DB5B70" w14:textId="08DD2C3E" w:rsidR="00C40E43" w:rsidRPr="0049189B" w:rsidRDefault="00C40E43" w:rsidP="00C40E43">
      <w:pPr>
        <w:rPr>
          <w:rFonts w:asciiTheme="majorHAnsi" w:hAnsiTheme="majorHAnsi" w:cstheme="majorHAnsi"/>
          <w:i/>
          <w:szCs w:val="24"/>
        </w:rPr>
      </w:pPr>
      <w:r w:rsidRPr="0049189B">
        <w:rPr>
          <w:rFonts w:asciiTheme="majorHAnsi" w:hAnsiTheme="majorHAnsi" w:cstheme="majorHAnsi"/>
          <w:b/>
          <w:i/>
          <w:szCs w:val="24"/>
        </w:rPr>
        <w:t>Note:</w:t>
      </w:r>
      <w:r w:rsidRPr="0049189B">
        <w:rPr>
          <w:rFonts w:asciiTheme="majorHAnsi" w:hAnsiTheme="majorHAnsi" w:cstheme="majorHAnsi"/>
          <w:i/>
          <w:szCs w:val="24"/>
        </w:rPr>
        <w:t xml:space="preserve"> If a defect is detected during a road test, the examiner must record </w:t>
      </w:r>
      <w:r w:rsidR="0051110C">
        <w:rPr>
          <w:rFonts w:asciiTheme="majorHAnsi" w:hAnsiTheme="majorHAnsi" w:cstheme="majorHAnsi"/>
          <w:i/>
          <w:szCs w:val="24"/>
        </w:rPr>
        <w:t>"fail"</w:t>
      </w:r>
      <w:r w:rsidRPr="0049189B">
        <w:rPr>
          <w:rFonts w:asciiTheme="majorHAnsi" w:hAnsiTheme="majorHAnsi" w:cstheme="majorHAnsi"/>
          <w:i/>
          <w:szCs w:val="24"/>
        </w:rPr>
        <w:t xml:space="preserve"> under both the road test section of the Inspection Report and the applicable section relating to the defect (i.e. brakes, steering, etc).</w:t>
      </w:r>
    </w:p>
    <w:p w14:paraId="2F9CE93C" w14:textId="4C5E7A36" w:rsidR="00C224E7" w:rsidRDefault="00C224E7" w:rsidP="00C224E7">
      <w:pPr>
        <w:pStyle w:val="Heading1"/>
      </w:pPr>
      <w:bookmarkStart w:id="7" w:name="_Toc234327620"/>
      <w:r>
        <w:t>Part 2 – Reason for Rejection</w:t>
      </w:r>
      <w:bookmarkEnd w:id="7"/>
    </w:p>
    <w:p w14:paraId="76DB16E9" w14:textId="0E88CFC6" w:rsidR="00C224E7" w:rsidRPr="00C224E7" w:rsidRDefault="00C224E7" w:rsidP="00C224E7">
      <w:pPr>
        <w:spacing w:before="120" w:after="120" w:line="260" w:lineRule="atLeast"/>
        <w:rPr>
          <w:rFonts w:asciiTheme="minorHAnsi" w:eastAsia="Times New Roman" w:hAnsiTheme="minorHAnsi" w:cstheme="minorHAnsi"/>
          <w:lang w:eastAsia="en-AU"/>
        </w:rPr>
      </w:pPr>
      <w:r w:rsidRPr="00C224E7">
        <w:rPr>
          <w:rFonts w:asciiTheme="minorHAnsi" w:eastAsia="Times New Roman" w:hAnsiTheme="minorHAnsi" w:cstheme="minorHAnsi"/>
          <w:lang w:eastAsia="en-AU"/>
        </w:rPr>
        <w:t>Th</w:t>
      </w:r>
      <w:r w:rsidR="000F6F49">
        <w:rPr>
          <w:rFonts w:asciiTheme="minorHAnsi" w:eastAsia="Times New Roman" w:hAnsiTheme="minorHAnsi" w:cstheme="minorHAnsi"/>
          <w:lang w:eastAsia="en-AU"/>
        </w:rPr>
        <w:t xml:space="preserve">is </w:t>
      </w:r>
      <w:r w:rsidRPr="00C224E7">
        <w:rPr>
          <w:rFonts w:asciiTheme="minorHAnsi" w:eastAsia="Times New Roman" w:hAnsiTheme="minorHAnsi" w:cstheme="minorHAnsi"/>
          <w:lang w:eastAsia="en-AU"/>
        </w:rPr>
        <w:t>section sets out the criteria for when a vehicle is considered defective and must fail an inspection. The Reason for Rejection are applicable to the vehicle classifications of Light Vehicle (</w:t>
      </w:r>
      <w:r w:rsidRPr="00C224E7">
        <w:rPr>
          <w:rFonts w:asciiTheme="minorHAnsi" w:eastAsia="Times New Roman" w:hAnsiTheme="minorHAnsi" w:cstheme="minorHAnsi"/>
          <w:color w:val="FF0000"/>
          <w:lang w:eastAsia="en-AU"/>
        </w:rPr>
        <w:t>LV</w:t>
      </w:r>
      <w:r w:rsidRPr="00C224E7">
        <w:rPr>
          <w:rFonts w:asciiTheme="minorHAnsi" w:eastAsia="Times New Roman" w:hAnsiTheme="minorHAnsi" w:cstheme="minorHAnsi"/>
          <w:lang w:eastAsia="en-AU"/>
        </w:rPr>
        <w:t>), L-Group Vehicle (</w:t>
      </w:r>
      <w:r w:rsidRPr="00C224E7">
        <w:rPr>
          <w:rFonts w:asciiTheme="minorHAnsi" w:eastAsia="Times New Roman" w:hAnsiTheme="minorHAnsi" w:cstheme="minorHAnsi"/>
          <w:color w:val="0070C0"/>
          <w:lang w:eastAsia="en-AU"/>
        </w:rPr>
        <w:t>LG</w:t>
      </w:r>
      <w:r w:rsidRPr="00C224E7">
        <w:rPr>
          <w:rFonts w:asciiTheme="minorHAnsi" w:eastAsia="Times New Roman" w:hAnsiTheme="minorHAnsi" w:cstheme="minorHAnsi"/>
          <w:lang w:eastAsia="en-AU"/>
        </w:rPr>
        <w:t>), and Trailers (</w:t>
      </w:r>
      <w:r w:rsidRPr="00C224E7">
        <w:rPr>
          <w:rFonts w:asciiTheme="minorHAnsi" w:eastAsia="Times New Roman" w:hAnsiTheme="minorHAnsi" w:cstheme="minorHAnsi"/>
          <w:color w:val="00B050"/>
          <w:lang w:eastAsia="en-AU"/>
        </w:rPr>
        <w:t>T</w:t>
      </w:r>
      <w:r w:rsidRPr="00C224E7">
        <w:rPr>
          <w:rFonts w:asciiTheme="minorHAnsi" w:eastAsia="Times New Roman" w:hAnsiTheme="minorHAnsi" w:cstheme="minorHAnsi"/>
          <w:lang w:eastAsia="en-AU"/>
        </w:rPr>
        <w:t>) stated with each reason.</w:t>
      </w:r>
    </w:p>
    <w:p w14:paraId="49DC6FE2" w14:textId="351AE2F5" w:rsidR="00C224E7" w:rsidRDefault="00C224E7" w:rsidP="00FA6944">
      <w:pPr>
        <w:pStyle w:val="Heading2"/>
        <w:numPr>
          <w:ilvl w:val="0"/>
          <w:numId w:val="158"/>
        </w:numPr>
      </w:pPr>
      <w:bookmarkStart w:id="8" w:name="_Toc234327621"/>
      <w:r>
        <w:t>Seats and Restraints</w:t>
      </w:r>
      <w:bookmarkEnd w:id="8"/>
    </w:p>
    <w:p w14:paraId="01F9F52C" w14:textId="77777777" w:rsidR="00C224E7" w:rsidRDefault="00C224E7" w:rsidP="00C224E7">
      <w:pPr>
        <w:pStyle w:val="BodyText"/>
        <w:rPr>
          <w:rFonts w:asciiTheme="minorHAnsi" w:hAnsiTheme="minorHAnsi" w:cstheme="minorHAnsi"/>
          <w:szCs w:val="24"/>
        </w:rPr>
      </w:pPr>
      <w:r w:rsidRPr="00C224E7">
        <w:rPr>
          <w:rFonts w:asciiTheme="minorHAnsi" w:hAnsiTheme="minorHAnsi" w:cstheme="minorHAnsi"/>
          <w:szCs w:val="24"/>
        </w:rPr>
        <w:t>The following reasons for rejection for seats and restraints are to ensure that all seating and restraints fitted to a vehicle provide a comfortable and secure position for vehicle occupants.</w:t>
      </w:r>
    </w:p>
    <w:p w14:paraId="7F94ED1D" w14:textId="23B9E145" w:rsidR="00C224E7" w:rsidRDefault="00C224E7" w:rsidP="00C224E7">
      <w:pPr>
        <w:pStyle w:val="Heading3"/>
      </w:pPr>
      <w:r>
        <w:t>Seats and seating</w:t>
      </w:r>
    </w:p>
    <w:tbl>
      <w:tblPr>
        <w:tblStyle w:val="TableGridLight1"/>
        <w:tblW w:w="100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4"/>
        <w:gridCol w:w="567"/>
        <w:gridCol w:w="660"/>
        <w:gridCol w:w="465"/>
      </w:tblGrid>
      <w:tr w:rsidR="00C224E7" w:rsidRPr="0052741D" w14:paraId="78B87B37" w14:textId="77777777" w:rsidTr="006A3CEE">
        <w:trPr>
          <w:cantSplit/>
          <w:trHeight w:val="490"/>
        </w:trPr>
        <w:tc>
          <w:tcPr>
            <w:tcW w:w="4159" w:type="pct"/>
          </w:tcPr>
          <w:p w14:paraId="506E78FF" w14:textId="77777777" w:rsidR="00C224E7" w:rsidRPr="00773551" w:rsidRDefault="00C224E7" w:rsidP="0030255E">
            <w:pPr>
              <w:numPr>
                <w:ilvl w:val="0"/>
                <w:numId w:val="48"/>
              </w:numPr>
              <w:suppressAutoHyphens w:val="0"/>
              <w:spacing w:before="60" w:after="60" w:line="240" w:lineRule="auto"/>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Seating components are not fitted, not secure, are structurally damaged, or have sharp/jagged edges or protrusions.</w:t>
            </w:r>
          </w:p>
        </w:tc>
        <w:tc>
          <w:tcPr>
            <w:tcW w:w="282" w:type="pct"/>
          </w:tcPr>
          <w:p w14:paraId="39249E96"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4CE4B310"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231" w:type="pct"/>
          </w:tcPr>
          <w:p w14:paraId="7CB64D18"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r w:rsidR="00C224E7" w:rsidRPr="0052741D" w14:paraId="180F7C0B" w14:textId="77777777">
        <w:trPr>
          <w:cantSplit/>
        </w:trPr>
        <w:tc>
          <w:tcPr>
            <w:tcW w:w="4159" w:type="pct"/>
          </w:tcPr>
          <w:p w14:paraId="585BE397" w14:textId="77777777" w:rsidR="00C224E7" w:rsidRPr="00773551" w:rsidRDefault="00C224E7" w:rsidP="00C224E7">
            <w:pPr>
              <w:numPr>
                <w:ilvl w:val="0"/>
                <w:numId w:val="48"/>
              </w:numPr>
              <w:suppressAutoHyphens w:val="0"/>
              <w:spacing w:before="120" w:after="120" w:line="260" w:lineRule="atLeast"/>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 xml:space="preserve">A seating component used for adjustment of a seating position is not operational or does not hold a selected position allowed for in the mechanism’s design.  </w:t>
            </w:r>
          </w:p>
        </w:tc>
        <w:tc>
          <w:tcPr>
            <w:tcW w:w="282" w:type="pct"/>
          </w:tcPr>
          <w:p w14:paraId="58370660"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51FC67A4"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231" w:type="pct"/>
          </w:tcPr>
          <w:p w14:paraId="5B20E574"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r w:rsidR="00C224E7" w:rsidRPr="0052741D" w14:paraId="1D90B593" w14:textId="77777777">
        <w:trPr>
          <w:cantSplit/>
        </w:trPr>
        <w:tc>
          <w:tcPr>
            <w:tcW w:w="4159" w:type="pct"/>
          </w:tcPr>
          <w:p w14:paraId="251670DD" w14:textId="77777777" w:rsidR="00C224E7" w:rsidRPr="00773551" w:rsidRDefault="00C224E7" w:rsidP="00C224E7">
            <w:pPr>
              <w:numPr>
                <w:ilvl w:val="0"/>
                <w:numId w:val="48"/>
              </w:numPr>
              <w:suppressAutoHyphens w:val="0"/>
              <w:spacing w:before="120" w:after="120" w:line="260" w:lineRule="atLeast"/>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Seating components are cracked, broken, distorted, missing, or corroded to the point where the seat is weakened and/or failure is likely to occur.</w:t>
            </w:r>
          </w:p>
        </w:tc>
        <w:tc>
          <w:tcPr>
            <w:tcW w:w="282" w:type="pct"/>
          </w:tcPr>
          <w:p w14:paraId="68F490F8"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096A6D43"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231" w:type="pct"/>
          </w:tcPr>
          <w:p w14:paraId="52EE5DC8"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r w:rsidR="00C224E7" w:rsidRPr="0052741D" w14:paraId="48C22118" w14:textId="77777777">
        <w:trPr>
          <w:cantSplit/>
        </w:trPr>
        <w:tc>
          <w:tcPr>
            <w:tcW w:w="4159" w:type="pct"/>
          </w:tcPr>
          <w:p w14:paraId="53927BCD" w14:textId="77777777" w:rsidR="00C224E7" w:rsidRPr="00773551" w:rsidRDefault="00C224E7" w:rsidP="00C224E7">
            <w:pPr>
              <w:numPr>
                <w:ilvl w:val="0"/>
                <w:numId w:val="48"/>
              </w:numPr>
              <w:suppressAutoHyphens w:val="0"/>
              <w:spacing w:before="120" w:after="120" w:line="260" w:lineRule="atLeast"/>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Any seats are not securely mounted to the seat anchorage point.</w:t>
            </w:r>
          </w:p>
        </w:tc>
        <w:tc>
          <w:tcPr>
            <w:tcW w:w="282" w:type="pct"/>
          </w:tcPr>
          <w:p w14:paraId="35A4588A"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7CE583A4"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231" w:type="pct"/>
          </w:tcPr>
          <w:p w14:paraId="0BF81ECC"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r w:rsidR="00C224E7" w:rsidRPr="0052741D" w14:paraId="6F27DFF8" w14:textId="77777777">
        <w:trPr>
          <w:cantSplit/>
        </w:trPr>
        <w:tc>
          <w:tcPr>
            <w:tcW w:w="4159" w:type="pct"/>
          </w:tcPr>
          <w:p w14:paraId="5A7C7D45" w14:textId="77777777" w:rsidR="00C224E7" w:rsidRPr="00773551" w:rsidRDefault="00C224E7" w:rsidP="00C224E7">
            <w:pPr>
              <w:numPr>
                <w:ilvl w:val="0"/>
                <w:numId w:val="48"/>
              </w:numPr>
              <w:suppressAutoHyphens w:val="0"/>
              <w:spacing w:before="120" w:after="120" w:line="260" w:lineRule="atLeast"/>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Any change to seating capacity is not certified by an Approved Person with the fitment of the prescribed modification plate with the LK1 modification code.</w:t>
            </w:r>
          </w:p>
        </w:tc>
        <w:tc>
          <w:tcPr>
            <w:tcW w:w="282" w:type="pct"/>
          </w:tcPr>
          <w:p w14:paraId="74DE9AF4"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1AEB6925"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p>
        </w:tc>
        <w:tc>
          <w:tcPr>
            <w:tcW w:w="231" w:type="pct"/>
          </w:tcPr>
          <w:p w14:paraId="542D7680"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r w:rsidR="00C224E7" w:rsidRPr="0052741D" w14:paraId="31EE47B4" w14:textId="77777777">
        <w:trPr>
          <w:cantSplit/>
        </w:trPr>
        <w:tc>
          <w:tcPr>
            <w:tcW w:w="4159" w:type="pct"/>
          </w:tcPr>
          <w:p w14:paraId="67C81445" w14:textId="77777777" w:rsidR="00C224E7" w:rsidRPr="00773551" w:rsidRDefault="00C224E7" w:rsidP="0030255E">
            <w:pPr>
              <w:numPr>
                <w:ilvl w:val="0"/>
                <w:numId w:val="48"/>
              </w:numPr>
              <w:suppressAutoHyphens w:val="0"/>
              <w:spacing w:before="60" w:after="60" w:line="240" w:lineRule="auto"/>
              <w:ind w:left="357" w:hanging="357"/>
              <w:contextualSpacing/>
              <w:rPr>
                <w:rFonts w:asciiTheme="minorHAnsi" w:eastAsia="Times New Roman" w:hAnsiTheme="minorHAnsi" w:cstheme="minorHAnsi"/>
                <w:color w:val="auto"/>
                <w:sz w:val="20"/>
                <w:szCs w:val="20"/>
                <w:lang w:eastAsia="en-AU"/>
              </w:rPr>
            </w:pPr>
            <w:r w:rsidRPr="00773551">
              <w:rPr>
                <w:rFonts w:asciiTheme="minorHAnsi" w:eastAsia="Times New Roman" w:hAnsiTheme="minorHAnsi" w:cstheme="minorHAnsi"/>
                <w:color w:val="auto"/>
                <w:sz w:val="20"/>
                <w:szCs w:val="20"/>
                <w:lang w:eastAsia="en-AU"/>
              </w:rPr>
              <w:t xml:space="preserve">Where seats and seat belts have been removed from a vehicle (e.g., rear seats in a van), mounting holes in the floor panels have not been sealed off to prevent the entry of fumes/gases into the vehicle’s interior.  </w:t>
            </w:r>
          </w:p>
        </w:tc>
        <w:tc>
          <w:tcPr>
            <w:tcW w:w="282" w:type="pct"/>
          </w:tcPr>
          <w:p w14:paraId="01BE798E"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r w:rsidRPr="00773551">
              <w:rPr>
                <w:rFonts w:asciiTheme="minorHAnsi" w:eastAsia="Arial" w:hAnsiTheme="minorHAnsi" w:cstheme="minorHAnsi"/>
                <w:b/>
                <w:bCs/>
                <w:color w:val="FF0000"/>
                <w:sz w:val="20"/>
                <w:szCs w:val="20"/>
              </w:rPr>
              <w:t>LV</w:t>
            </w:r>
          </w:p>
        </w:tc>
        <w:tc>
          <w:tcPr>
            <w:tcW w:w="328" w:type="pct"/>
          </w:tcPr>
          <w:p w14:paraId="0349F1F0" w14:textId="77777777" w:rsidR="00C224E7" w:rsidRPr="00773551" w:rsidRDefault="00C224E7" w:rsidP="0030255E">
            <w:pPr>
              <w:suppressAutoHyphens w:val="0"/>
              <w:spacing w:before="60" w:after="0" w:line="240" w:lineRule="auto"/>
              <w:jc w:val="center"/>
              <w:rPr>
                <w:rFonts w:asciiTheme="minorHAnsi" w:eastAsia="Arial" w:hAnsiTheme="minorHAnsi" w:cstheme="minorHAnsi"/>
                <w:b/>
                <w:bCs/>
                <w:color w:val="auto"/>
                <w:sz w:val="20"/>
                <w:szCs w:val="20"/>
              </w:rPr>
            </w:pPr>
          </w:p>
        </w:tc>
        <w:tc>
          <w:tcPr>
            <w:tcW w:w="231" w:type="pct"/>
          </w:tcPr>
          <w:p w14:paraId="46D34441" w14:textId="77777777" w:rsidR="00C224E7" w:rsidRPr="00773551" w:rsidRDefault="00C224E7" w:rsidP="00BE352D">
            <w:pPr>
              <w:suppressAutoHyphens w:val="0"/>
              <w:spacing w:before="0" w:after="0" w:line="240" w:lineRule="auto"/>
              <w:jc w:val="center"/>
              <w:rPr>
                <w:rFonts w:asciiTheme="minorHAnsi" w:eastAsia="Arial" w:hAnsiTheme="minorHAnsi" w:cstheme="minorHAnsi"/>
                <w:b/>
                <w:bCs/>
                <w:color w:val="00B050"/>
                <w:sz w:val="20"/>
                <w:szCs w:val="20"/>
              </w:rPr>
            </w:pPr>
          </w:p>
        </w:tc>
      </w:tr>
    </w:tbl>
    <w:p w14:paraId="350CB085" w14:textId="52122BAB" w:rsidR="00C224E7" w:rsidRDefault="00773551" w:rsidP="00773551">
      <w:pPr>
        <w:pStyle w:val="Heading3"/>
      </w:pPr>
      <w:r>
        <w:t>Seatbelts</w:t>
      </w:r>
    </w:p>
    <w:tbl>
      <w:tblPr>
        <w:tblStyle w:val="TableGridLight2"/>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7"/>
        <w:gridCol w:w="506"/>
        <w:gridCol w:w="425"/>
        <w:gridCol w:w="425"/>
      </w:tblGrid>
      <w:tr w:rsidR="00773551" w:rsidRPr="008B3DD0" w14:paraId="14A515D4" w14:textId="77777777">
        <w:trPr>
          <w:cantSplit/>
        </w:trPr>
        <w:tc>
          <w:tcPr>
            <w:tcW w:w="4317" w:type="pct"/>
          </w:tcPr>
          <w:p w14:paraId="7DC8ECFE" w14:textId="77777777" w:rsidR="00773551" w:rsidRPr="00773551" w:rsidRDefault="00773551" w:rsidP="0030255E">
            <w:pPr>
              <w:pStyle w:val="ListParagraph"/>
              <w:numPr>
                <w:ilvl w:val="0"/>
                <w:numId w:val="49"/>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The original vehicle manufacturer’s seatbelts are missing, or the replacement belts do not meet the vehicle manufacturer’s specifications.</w:t>
            </w:r>
          </w:p>
        </w:tc>
        <w:tc>
          <w:tcPr>
            <w:tcW w:w="255" w:type="pct"/>
          </w:tcPr>
          <w:p w14:paraId="2038B58D"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3A999DA4" w14:textId="77777777" w:rsidR="00773551" w:rsidRPr="00773551" w:rsidRDefault="00773551" w:rsidP="00E960CB">
            <w:pPr>
              <w:spacing w:before="60" w:after="0" w:line="240" w:lineRule="auto"/>
              <w:jc w:val="center"/>
              <w:rPr>
                <w:rFonts w:asciiTheme="minorHAnsi" w:eastAsia="Arial" w:hAnsiTheme="minorHAnsi" w:cstheme="minorHAnsi"/>
                <w:b/>
                <w:bCs/>
                <w:color w:val="FF0000"/>
                <w:sz w:val="20"/>
                <w:szCs w:val="20"/>
              </w:rPr>
            </w:pPr>
          </w:p>
        </w:tc>
        <w:tc>
          <w:tcPr>
            <w:tcW w:w="214" w:type="pct"/>
          </w:tcPr>
          <w:p w14:paraId="324177FE"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26B94BF1" w14:textId="77777777">
        <w:trPr>
          <w:cantSplit/>
        </w:trPr>
        <w:tc>
          <w:tcPr>
            <w:tcW w:w="4317" w:type="pct"/>
          </w:tcPr>
          <w:p w14:paraId="1C433598" w14:textId="77777777" w:rsidR="00773551" w:rsidRPr="00773551" w:rsidRDefault="00773551" w:rsidP="0030255E">
            <w:pPr>
              <w:pStyle w:val="ListParagraph"/>
              <w:numPr>
                <w:ilvl w:val="0"/>
                <w:numId w:val="49"/>
              </w:numPr>
              <w:suppressAutoHyphens w:val="0"/>
              <w:spacing w:before="60" w:after="60" w:line="240" w:lineRule="auto"/>
              <w:ind w:left="357" w:hanging="357"/>
              <w:rPr>
                <w:rFonts w:asciiTheme="minorHAnsi" w:hAnsiTheme="minorHAnsi" w:cstheme="minorHAnsi"/>
                <w:sz w:val="20"/>
                <w:szCs w:val="20"/>
                <w:lang w:eastAsia="en-AU"/>
              </w:rPr>
            </w:pPr>
            <w:r w:rsidRPr="00773551">
              <w:rPr>
                <w:rFonts w:asciiTheme="minorHAnsi" w:eastAsia="Times New Roman" w:hAnsiTheme="minorHAnsi" w:cstheme="minorHAnsi"/>
                <w:sz w:val="20"/>
                <w:szCs w:val="20"/>
                <w:lang w:eastAsia="en-AU"/>
              </w:rPr>
              <w:lastRenderedPageBreak/>
              <w:t xml:space="preserve">Seatbelt assemblies are not securely attached to the respective anchorage point or show signs of distortion, cracks, fractures, or other damage likely to cause failure. </w:t>
            </w:r>
          </w:p>
        </w:tc>
        <w:tc>
          <w:tcPr>
            <w:tcW w:w="255" w:type="pct"/>
          </w:tcPr>
          <w:p w14:paraId="596BB7F2"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147CB3CE" w14:textId="77777777" w:rsidR="00773551" w:rsidRPr="00773551" w:rsidRDefault="00773551" w:rsidP="00E960CB">
            <w:pPr>
              <w:spacing w:before="60" w:after="0" w:line="240" w:lineRule="auto"/>
              <w:jc w:val="center"/>
              <w:rPr>
                <w:rFonts w:asciiTheme="minorHAnsi" w:eastAsia="Arial" w:hAnsiTheme="minorHAnsi" w:cstheme="minorHAnsi"/>
                <w:b/>
                <w:bCs/>
                <w:color w:val="FF0000"/>
                <w:sz w:val="20"/>
                <w:szCs w:val="20"/>
              </w:rPr>
            </w:pPr>
          </w:p>
        </w:tc>
        <w:tc>
          <w:tcPr>
            <w:tcW w:w="214" w:type="pct"/>
          </w:tcPr>
          <w:p w14:paraId="0F0AA71A"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1DE71D7B" w14:textId="77777777">
        <w:trPr>
          <w:cantSplit/>
        </w:trPr>
        <w:tc>
          <w:tcPr>
            <w:tcW w:w="4317" w:type="pct"/>
          </w:tcPr>
          <w:p w14:paraId="2DA31892" w14:textId="77777777" w:rsidR="00773551" w:rsidRPr="00773551" w:rsidRDefault="00773551" w:rsidP="0030255E">
            <w:pPr>
              <w:pStyle w:val="ListParagraph"/>
              <w:numPr>
                <w:ilvl w:val="0"/>
                <w:numId w:val="49"/>
              </w:numPr>
              <w:suppressAutoHyphens w:val="0"/>
              <w:spacing w:before="60" w:after="60" w:line="240" w:lineRule="auto"/>
              <w:ind w:left="357" w:hanging="357"/>
              <w:rPr>
                <w:rFonts w:asciiTheme="minorHAnsi" w:hAnsiTheme="minorHAnsi" w:cstheme="minorHAnsi"/>
                <w:sz w:val="20"/>
                <w:szCs w:val="20"/>
                <w:lang w:eastAsia="en-AU"/>
              </w:rPr>
            </w:pPr>
            <w:r w:rsidRPr="00773551">
              <w:rPr>
                <w:rFonts w:asciiTheme="minorHAnsi" w:eastAsia="Times New Roman" w:hAnsiTheme="minorHAnsi" w:cstheme="minorHAnsi"/>
                <w:sz w:val="20"/>
                <w:szCs w:val="20"/>
                <w:lang w:eastAsia="en-AU"/>
              </w:rPr>
              <w:t>A seatbelt stalk is missing or damaged.</w:t>
            </w:r>
          </w:p>
        </w:tc>
        <w:tc>
          <w:tcPr>
            <w:tcW w:w="255" w:type="pct"/>
          </w:tcPr>
          <w:p w14:paraId="64F25F78"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414574E8" w14:textId="77777777" w:rsidR="00773551" w:rsidRPr="00773551" w:rsidRDefault="00773551" w:rsidP="00E960CB">
            <w:pPr>
              <w:spacing w:before="60" w:after="0" w:line="240" w:lineRule="auto"/>
              <w:jc w:val="center"/>
              <w:rPr>
                <w:rFonts w:asciiTheme="minorHAnsi" w:eastAsia="Arial" w:hAnsiTheme="minorHAnsi" w:cstheme="minorHAnsi"/>
                <w:b/>
                <w:bCs/>
                <w:color w:val="FF0000"/>
                <w:sz w:val="20"/>
                <w:szCs w:val="20"/>
              </w:rPr>
            </w:pPr>
          </w:p>
        </w:tc>
        <w:tc>
          <w:tcPr>
            <w:tcW w:w="214" w:type="pct"/>
          </w:tcPr>
          <w:p w14:paraId="20A2BADB"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390E394B" w14:textId="77777777">
        <w:trPr>
          <w:cantSplit/>
        </w:trPr>
        <w:tc>
          <w:tcPr>
            <w:tcW w:w="4317" w:type="pct"/>
          </w:tcPr>
          <w:p w14:paraId="4662BAD2" w14:textId="77777777" w:rsidR="00773551" w:rsidRPr="00773551" w:rsidRDefault="00773551" w:rsidP="0030255E">
            <w:pPr>
              <w:pStyle w:val="ListParagraph"/>
              <w:numPr>
                <w:ilvl w:val="0"/>
                <w:numId w:val="49"/>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 xml:space="preserve">Seatbelt webbing is not correctly and firmly secured at each end or is damaged, frayed, split, torn, altered, or modified. </w:t>
            </w:r>
          </w:p>
          <w:p w14:paraId="54A5DA89" w14:textId="3104AA00" w:rsidR="00773551" w:rsidRPr="00773551" w:rsidRDefault="00773551" w:rsidP="0030255E">
            <w:pPr>
              <w:suppressAutoHyphens w:val="0"/>
              <w:spacing w:before="60" w:after="60" w:line="240" w:lineRule="auto"/>
              <w:ind w:right="567"/>
              <w:rPr>
                <w:rFonts w:asciiTheme="minorHAnsi" w:eastAsia="Arial" w:hAnsiTheme="minorHAnsi" w:cstheme="minorHAnsi"/>
                <w:i/>
                <w:iCs/>
                <w:sz w:val="20"/>
                <w:szCs w:val="20"/>
              </w:rPr>
            </w:pPr>
            <w:r w:rsidRPr="00773551">
              <w:rPr>
                <w:rFonts w:asciiTheme="minorHAnsi" w:hAnsiTheme="minorHAnsi" w:cstheme="minorHAnsi"/>
                <w:b/>
                <w:bCs/>
                <w:i/>
                <w:iCs/>
                <w:sz w:val="20"/>
                <w:szCs w:val="20"/>
              </w:rPr>
              <w:t>Note:</w:t>
            </w:r>
            <w:r w:rsidR="000B0AC3">
              <w:rPr>
                <w:rFonts w:asciiTheme="minorHAnsi" w:hAnsiTheme="minorHAnsi" w:cstheme="minorHAnsi"/>
                <w:b/>
                <w:bCs/>
                <w:i/>
                <w:iCs/>
                <w:sz w:val="20"/>
                <w:szCs w:val="20"/>
              </w:rPr>
              <w:t xml:space="preserve"> </w:t>
            </w:r>
            <w:r w:rsidR="000B0AC3" w:rsidRPr="00791D11">
              <w:rPr>
                <w:rFonts w:asciiTheme="minorHAnsi" w:hAnsiTheme="minorHAnsi" w:cstheme="minorHAnsi"/>
                <w:i/>
                <w:iCs/>
                <w:sz w:val="20"/>
                <w:szCs w:val="20"/>
              </w:rPr>
              <w:t xml:space="preserve">For more information </w:t>
            </w:r>
            <w:r w:rsidR="00791D11" w:rsidRPr="00791D11">
              <w:rPr>
                <w:rFonts w:asciiTheme="minorHAnsi" w:hAnsiTheme="minorHAnsi" w:cstheme="minorHAnsi"/>
                <w:i/>
                <w:iCs/>
                <w:sz w:val="20"/>
                <w:szCs w:val="20"/>
              </w:rPr>
              <w:t>refer to</w:t>
            </w:r>
            <w:r w:rsidR="00791D11">
              <w:rPr>
                <w:rFonts w:asciiTheme="minorHAnsi" w:hAnsiTheme="minorHAnsi" w:cstheme="minorHAnsi"/>
                <w:b/>
                <w:bCs/>
                <w:i/>
                <w:iCs/>
                <w:sz w:val="20"/>
                <w:szCs w:val="20"/>
              </w:rPr>
              <w:t xml:space="preserve"> </w:t>
            </w:r>
            <w:hyperlink r:id="rId31" w:history="1">
              <w:r w:rsidRPr="00691D09">
                <w:rPr>
                  <w:rStyle w:val="Hyperlink"/>
                  <w:rFonts w:asciiTheme="minorHAnsi" w:eastAsia="Arial" w:hAnsiTheme="minorHAnsi" w:cstheme="minorHAnsi"/>
                  <w:i/>
                  <w:iCs/>
                  <w:sz w:val="20"/>
                  <w:szCs w:val="20"/>
                </w:rPr>
                <w:t xml:space="preserve">Information Sheet – </w:t>
              </w:r>
              <w:r w:rsidR="00FB1697" w:rsidRPr="00691D09">
                <w:rPr>
                  <w:rStyle w:val="Hyperlink"/>
                  <w:rFonts w:asciiTheme="minorHAnsi" w:eastAsia="Arial" w:hAnsiTheme="minorHAnsi" w:cstheme="minorHAnsi"/>
                  <w:i/>
                  <w:iCs/>
                  <w:sz w:val="20"/>
                  <w:szCs w:val="20"/>
                </w:rPr>
                <w:t xml:space="preserve">ADR </w:t>
              </w:r>
              <w:r w:rsidRPr="00691D09">
                <w:rPr>
                  <w:rStyle w:val="Hyperlink"/>
                  <w:rFonts w:asciiTheme="minorHAnsi" w:eastAsia="Arial" w:hAnsiTheme="minorHAnsi" w:cstheme="minorHAnsi"/>
                  <w:i/>
                  <w:iCs/>
                  <w:sz w:val="20"/>
                  <w:szCs w:val="20"/>
                </w:rPr>
                <w:t>Seat Belt Requirements</w:t>
              </w:r>
            </w:hyperlink>
          </w:p>
          <w:p w14:paraId="79BDA836" w14:textId="77777777" w:rsidR="00773551" w:rsidRPr="00773551" w:rsidRDefault="00773551" w:rsidP="0030255E">
            <w:pPr>
              <w:suppressAutoHyphens w:val="0"/>
              <w:spacing w:before="60" w:after="60" w:line="240" w:lineRule="auto"/>
              <w:ind w:right="567"/>
              <w:rPr>
                <w:rFonts w:asciiTheme="minorHAnsi" w:eastAsia="Arial" w:hAnsiTheme="minorHAnsi" w:cstheme="minorHAnsi"/>
                <w:sz w:val="20"/>
                <w:szCs w:val="20"/>
              </w:rPr>
            </w:pPr>
            <w:r w:rsidRPr="00773551">
              <w:rPr>
                <w:rFonts w:asciiTheme="minorHAnsi" w:eastAsia="Arial" w:hAnsiTheme="minorHAnsi" w:cstheme="minorHAnsi"/>
                <w:b/>
                <w:bCs/>
                <w:i/>
                <w:iCs/>
                <w:sz w:val="20"/>
                <w:szCs w:val="20"/>
              </w:rPr>
              <w:t>Note:</w:t>
            </w:r>
            <w:r w:rsidRPr="00773551">
              <w:rPr>
                <w:rFonts w:asciiTheme="minorHAnsi" w:eastAsia="Arial" w:hAnsiTheme="minorHAnsi" w:cstheme="minorHAnsi"/>
                <w:i/>
                <w:iCs/>
                <w:sz w:val="20"/>
                <w:szCs w:val="20"/>
              </w:rPr>
              <w:t xml:space="preserve"> Discoloration alone of the seatbelt webbing is not a cause of rejection.</w:t>
            </w:r>
          </w:p>
        </w:tc>
        <w:tc>
          <w:tcPr>
            <w:tcW w:w="255" w:type="pct"/>
          </w:tcPr>
          <w:p w14:paraId="7BEB15C7"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04AF5E5F" w14:textId="77777777" w:rsidR="00773551" w:rsidRPr="00773551" w:rsidRDefault="00773551" w:rsidP="00E960CB">
            <w:pPr>
              <w:spacing w:before="60" w:after="0" w:line="240" w:lineRule="auto"/>
              <w:jc w:val="center"/>
              <w:rPr>
                <w:rFonts w:asciiTheme="minorHAnsi" w:eastAsia="Arial" w:hAnsiTheme="minorHAnsi" w:cstheme="minorHAnsi"/>
                <w:b/>
                <w:bCs/>
                <w:color w:val="FF0000"/>
                <w:sz w:val="20"/>
                <w:szCs w:val="20"/>
              </w:rPr>
            </w:pPr>
          </w:p>
        </w:tc>
        <w:tc>
          <w:tcPr>
            <w:tcW w:w="214" w:type="pct"/>
          </w:tcPr>
          <w:p w14:paraId="56C4055A"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6D4FB9A2" w14:textId="77777777">
        <w:trPr>
          <w:cantSplit/>
        </w:trPr>
        <w:tc>
          <w:tcPr>
            <w:tcW w:w="4317" w:type="pct"/>
          </w:tcPr>
          <w:p w14:paraId="71B8C5CA" w14:textId="77777777" w:rsidR="00773551" w:rsidRPr="00773551" w:rsidRDefault="00773551" w:rsidP="00E960CB">
            <w:pPr>
              <w:pStyle w:val="ListParagraph"/>
              <w:numPr>
                <w:ilvl w:val="0"/>
                <w:numId w:val="49"/>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 xml:space="preserve">When extended, the seatbelt sash does not retract. </w:t>
            </w:r>
          </w:p>
          <w:p w14:paraId="5888C487" w14:textId="77777777" w:rsidR="00773551" w:rsidRPr="00773551" w:rsidRDefault="00773551" w:rsidP="00E960CB">
            <w:pPr>
              <w:suppressAutoHyphens w:val="0"/>
              <w:spacing w:before="60" w:after="60" w:line="240" w:lineRule="auto"/>
              <w:ind w:right="567"/>
              <w:rPr>
                <w:rFonts w:asciiTheme="minorHAnsi" w:eastAsia="Arial" w:hAnsiTheme="minorHAnsi" w:cstheme="minorHAnsi"/>
                <w:i/>
                <w:iCs/>
                <w:sz w:val="20"/>
                <w:szCs w:val="20"/>
              </w:rPr>
            </w:pPr>
            <w:r w:rsidRPr="00773551">
              <w:rPr>
                <w:rFonts w:asciiTheme="minorHAnsi" w:eastAsia="Arial" w:hAnsiTheme="minorHAnsi" w:cstheme="minorHAnsi"/>
                <w:b/>
                <w:bCs/>
                <w:i/>
                <w:iCs/>
                <w:sz w:val="20"/>
                <w:szCs w:val="20"/>
              </w:rPr>
              <w:t>Note:</w:t>
            </w:r>
            <w:r w:rsidRPr="00773551">
              <w:rPr>
                <w:rFonts w:asciiTheme="minorHAnsi" w:eastAsia="Arial" w:hAnsiTheme="minorHAnsi" w:cstheme="minorHAnsi"/>
                <w:i/>
                <w:iCs/>
                <w:sz w:val="20"/>
                <w:szCs w:val="20"/>
              </w:rPr>
              <w:t xml:space="preserve"> The speed of retraction should not be a cause for rejection unless it affects the overall operation of the seat belt assembly in any way.</w:t>
            </w:r>
          </w:p>
        </w:tc>
        <w:tc>
          <w:tcPr>
            <w:tcW w:w="255" w:type="pct"/>
          </w:tcPr>
          <w:p w14:paraId="11E8497C"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1757D6BE"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p>
        </w:tc>
        <w:tc>
          <w:tcPr>
            <w:tcW w:w="214" w:type="pct"/>
          </w:tcPr>
          <w:p w14:paraId="1FD5EF72"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1A883613" w14:textId="77777777">
        <w:trPr>
          <w:cantSplit/>
        </w:trPr>
        <w:tc>
          <w:tcPr>
            <w:tcW w:w="4317" w:type="pct"/>
          </w:tcPr>
          <w:p w14:paraId="26917829" w14:textId="77777777" w:rsidR="00773551" w:rsidRPr="00773551" w:rsidRDefault="00773551" w:rsidP="00E960CB">
            <w:pPr>
              <w:pStyle w:val="ListParagraph"/>
              <w:numPr>
                <w:ilvl w:val="0"/>
                <w:numId w:val="49"/>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 xml:space="preserve">Seatbelt attachments are not operational. </w:t>
            </w:r>
          </w:p>
          <w:p w14:paraId="35BB7D8F" w14:textId="77777777" w:rsidR="00773551" w:rsidRPr="00773551" w:rsidRDefault="00773551" w:rsidP="00E960CB">
            <w:pPr>
              <w:suppressAutoHyphens w:val="0"/>
              <w:spacing w:before="60" w:after="60" w:line="240" w:lineRule="auto"/>
              <w:ind w:right="567"/>
              <w:rPr>
                <w:rFonts w:asciiTheme="minorHAnsi" w:eastAsia="Arial" w:hAnsiTheme="minorHAnsi" w:cstheme="minorHAnsi"/>
                <w:i/>
                <w:iCs/>
                <w:sz w:val="20"/>
                <w:szCs w:val="20"/>
              </w:rPr>
            </w:pPr>
            <w:r w:rsidRPr="00773551">
              <w:rPr>
                <w:rFonts w:asciiTheme="minorHAnsi" w:eastAsia="Arial" w:hAnsiTheme="minorHAnsi" w:cstheme="minorHAnsi"/>
                <w:b/>
                <w:bCs/>
                <w:i/>
                <w:iCs/>
                <w:sz w:val="20"/>
                <w:szCs w:val="20"/>
              </w:rPr>
              <w:t>Note</w:t>
            </w:r>
            <w:r w:rsidRPr="00773551">
              <w:rPr>
                <w:rFonts w:asciiTheme="minorHAnsi" w:eastAsia="Arial" w:hAnsiTheme="minorHAnsi" w:cstheme="minorHAnsi"/>
                <w:i/>
                <w:iCs/>
                <w:sz w:val="20"/>
                <w:szCs w:val="20"/>
              </w:rPr>
              <w:t>: Seatbelt attachments include buckles, tongues, adjustment devices, and emergency locking retractors.</w:t>
            </w:r>
          </w:p>
        </w:tc>
        <w:tc>
          <w:tcPr>
            <w:tcW w:w="255" w:type="pct"/>
          </w:tcPr>
          <w:p w14:paraId="74CCA76B"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14" w:type="pct"/>
          </w:tcPr>
          <w:p w14:paraId="6A3FB738"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p>
        </w:tc>
        <w:tc>
          <w:tcPr>
            <w:tcW w:w="214" w:type="pct"/>
          </w:tcPr>
          <w:p w14:paraId="2964C938"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r w:rsidR="00773551" w:rsidRPr="008B3DD0" w14:paraId="7672A28A" w14:textId="77777777">
        <w:trPr>
          <w:cantSplit/>
        </w:trPr>
        <w:tc>
          <w:tcPr>
            <w:tcW w:w="4317" w:type="pct"/>
          </w:tcPr>
          <w:p w14:paraId="768F2A60" w14:textId="77777777" w:rsidR="00773551" w:rsidRPr="00773551" w:rsidRDefault="00773551" w:rsidP="00E960CB">
            <w:pPr>
              <w:pStyle w:val="ListParagraph"/>
              <w:numPr>
                <w:ilvl w:val="0"/>
                <w:numId w:val="49"/>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Non-retractable seatbelts do not have sufficient adjustment to allow effective use of the belts or do not maintain the adjusted positions.</w:t>
            </w:r>
          </w:p>
        </w:tc>
        <w:tc>
          <w:tcPr>
            <w:tcW w:w="255" w:type="pct"/>
          </w:tcPr>
          <w:p w14:paraId="6D599CE8" w14:textId="77777777" w:rsidR="00773551" w:rsidRPr="00773551" w:rsidRDefault="00773551" w:rsidP="00E960CB">
            <w:pPr>
              <w:spacing w:before="60" w:after="0" w:line="240" w:lineRule="auto"/>
              <w:jc w:val="center"/>
              <w:rPr>
                <w:rFonts w:asciiTheme="minorHAnsi" w:eastAsia="Arial" w:hAnsiTheme="minorHAnsi" w:cstheme="minorHAnsi"/>
                <w:b/>
                <w:bCs/>
                <w:color w:val="FF0000"/>
                <w:sz w:val="20"/>
                <w:szCs w:val="20"/>
              </w:rPr>
            </w:pPr>
            <w:r w:rsidRPr="00773551">
              <w:rPr>
                <w:rFonts w:asciiTheme="minorHAnsi" w:eastAsia="Arial" w:hAnsiTheme="minorHAnsi" w:cstheme="minorHAnsi"/>
                <w:b/>
                <w:bCs/>
                <w:color w:val="FF0000"/>
                <w:sz w:val="20"/>
                <w:szCs w:val="20"/>
              </w:rPr>
              <w:t>LV</w:t>
            </w:r>
          </w:p>
        </w:tc>
        <w:tc>
          <w:tcPr>
            <w:tcW w:w="214" w:type="pct"/>
          </w:tcPr>
          <w:p w14:paraId="21E57030" w14:textId="77777777" w:rsidR="00773551" w:rsidRPr="00773551" w:rsidRDefault="00773551" w:rsidP="00E960CB">
            <w:pPr>
              <w:spacing w:before="60" w:after="0" w:line="240" w:lineRule="auto"/>
              <w:jc w:val="center"/>
              <w:rPr>
                <w:rFonts w:asciiTheme="minorHAnsi" w:eastAsia="Arial" w:hAnsiTheme="minorHAnsi" w:cstheme="minorHAnsi"/>
                <w:b/>
                <w:bCs/>
                <w:sz w:val="20"/>
                <w:szCs w:val="20"/>
              </w:rPr>
            </w:pPr>
          </w:p>
        </w:tc>
        <w:tc>
          <w:tcPr>
            <w:tcW w:w="214" w:type="pct"/>
          </w:tcPr>
          <w:p w14:paraId="7A0D974F" w14:textId="77777777" w:rsidR="00773551" w:rsidRPr="00773551" w:rsidRDefault="00773551" w:rsidP="00E960CB">
            <w:pPr>
              <w:spacing w:before="60" w:after="0" w:line="240" w:lineRule="auto"/>
              <w:jc w:val="center"/>
              <w:rPr>
                <w:rFonts w:asciiTheme="minorHAnsi" w:eastAsia="Arial" w:hAnsiTheme="minorHAnsi" w:cstheme="minorHAnsi"/>
                <w:b/>
                <w:bCs/>
                <w:color w:val="00B050"/>
                <w:sz w:val="20"/>
                <w:szCs w:val="20"/>
              </w:rPr>
            </w:pPr>
          </w:p>
        </w:tc>
      </w:tr>
    </w:tbl>
    <w:p w14:paraId="1B7AFA2F" w14:textId="5B59379B" w:rsidR="00773551" w:rsidRDefault="00773551" w:rsidP="00773551">
      <w:pPr>
        <w:pStyle w:val="Heading3"/>
      </w:pPr>
      <w:r>
        <w:t>Seatbelt Anchorages</w:t>
      </w:r>
    </w:p>
    <w:tbl>
      <w:tblPr>
        <w:tblStyle w:val="TableGridLight3"/>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0"/>
        <w:gridCol w:w="506"/>
        <w:gridCol w:w="524"/>
        <w:gridCol w:w="393"/>
      </w:tblGrid>
      <w:tr w:rsidR="00773551" w:rsidRPr="008B3DD0" w14:paraId="61BE5FE0" w14:textId="77777777">
        <w:trPr>
          <w:cantSplit/>
        </w:trPr>
        <w:tc>
          <w:tcPr>
            <w:tcW w:w="4283" w:type="pct"/>
          </w:tcPr>
          <w:p w14:paraId="120F44FC" w14:textId="77777777" w:rsidR="00773551" w:rsidRPr="00773551" w:rsidRDefault="00773551" w:rsidP="009C09C7">
            <w:pPr>
              <w:numPr>
                <w:ilvl w:val="0"/>
                <w:numId w:val="50"/>
              </w:numPr>
              <w:suppressAutoHyphens w:val="0"/>
              <w:spacing w:before="60" w:after="60" w:line="260" w:lineRule="atLeast"/>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Anchorages provided by the vehicle manufacturer are not used wherever seatbelts are fitted.</w:t>
            </w:r>
          </w:p>
        </w:tc>
        <w:tc>
          <w:tcPr>
            <w:tcW w:w="255" w:type="pct"/>
          </w:tcPr>
          <w:p w14:paraId="6ED629F9" w14:textId="77777777" w:rsidR="00773551" w:rsidRPr="00773551" w:rsidRDefault="00773551" w:rsidP="009C09C7">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64" w:type="pct"/>
          </w:tcPr>
          <w:p w14:paraId="291518AA" w14:textId="77777777" w:rsidR="00773551" w:rsidRPr="00773551" w:rsidRDefault="00773551" w:rsidP="009C09C7">
            <w:pPr>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198" w:type="pct"/>
          </w:tcPr>
          <w:p w14:paraId="295FF81E" w14:textId="77777777" w:rsidR="00773551" w:rsidRPr="00773551" w:rsidRDefault="00773551" w:rsidP="009C09C7">
            <w:pPr>
              <w:spacing w:before="60" w:after="0" w:line="240" w:lineRule="auto"/>
              <w:jc w:val="center"/>
              <w:rPr>
                <w:rFonts w:asciiTheme="minorHAnsi" w:eastAsia="Arial" w:hAnsiTheme="minorHAnsi" w:cstheme="minorHAnsi"/>
                <w:b/>
                <w:bCs/>
                <w:color w:val="00B050"/>
                <w:sz w:val="20"/>
                <w:szCs w:val="20"/>
              </w:rPr>
            </w:pPr>
          </w:p>
        </w:tc>
      </w:tr>
      <w:tr w:rsidR="00773551" w:rsidRPr="008B3DD0" w14:paraId="310A5208" w14:textId="77777777">
        <w:trPr>
          <w:cantSplit/>
        </w:trPr>
        <w:tc>
          <w:tcPr>
            <w:tcW w:w="4283" w:type="pct"/>
          </w:tcPr>
          <w:p w14:paraId="5F71116E" w14:textId="77777777" w:rsidR="00773551" w:rsidRPr="00773551" w:rsidRDefault="00773551" w:rsidP="009C09C7">
            <w:pPr>
              <w:numPr>
                <w:ilvl w:val="0"/>
                <w:numId w:val="50"/>
              </w:numPr>
              <w:suppressAutoHyphens w:val="0"/>
              <w:spacing w:before="60" w:after="60" w:line="260" w:lineRule="atLeast"/>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Seatbelt anchorages are not securely anchored to the structure of the vehicle or show signs of corrosion, distortion, cracks, fractures, or other damage likely to cause failure.</w:t>
            </w:r>
          </w:p>
        </w:tc>
        <w:tc>
          <w:tcPr>
            <w:tcW w:w="255" w:type="pct"/>
          </w:tcPr>
          <w:p w14:paraId="0FB688DF" w14:textId="77777777" w:rsidR="00773551" w:rsidRPr="00773551" w:rsidRDefault="00773551" w:rsidP="009C09C7">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64" w:type="pct"/>
          </w:tcPr>
          <w:p w14:paraId="68AD99AB" w14:textId="77777777" w:rsidR="00773551" w:rsidRPr="00773551" w:rsidRDefault="00773551" w:rsidP="009C09C7">
            <w:pPr>
              <w:spacing w:before="60" w:after="0" w:line="240" w:lineRule="auto"/>
              <w:jc w:val="center"/>
              <w:rPr>
                <w:rFonts w:asciiTheme="minorHAnsi" w:eastAsia="Arial" w:hAnsiTheme="minorHAnsi" w:cstheme="minorHAnsi"/>
                <w:b/>
                <w:bCs/>
                <w:color w:val="0070C0"/>
                <w:sz w:val="20"/>
                <w:szCs w:val="20"/>
              </w:rPr>
            </w:pPr>
            <w:r w:rsidRPr="00773551">
              <w:rPr>
                <w:rFonts w:asciiTheme="minorHAnsi" w:eastAsia="Arial" w:hAnsiTheme="minorHAnsi" w:cstheme="minorHAnsi"/>
                <w:b/>
                <w:bCs/>
                <w:color w:val="0070C0"/>
                <w:sz w:val="20"/>
                <w:szCs w:val="20"/>
              </w:rPr>
              <w:t>LG</w:t>
            </w:r>
          </w:p>
        </w:tc>
        <w:tc>
          <w:tcPr>
            <w:tcW w:w="198" w:type="pct"/>
          </w:tcPr>
          <w:p w14:paraId="66ED19F9" w14:textId="77777777" w:rsidR="00773551" w:rsidRPr="00773551" w:rsidRDefault="00773551" w:rsidP="009C09C7">
            <w:pPr>
              <w:spacing w:before="60" w:after="0" w:line="240" w:lineRule="auto"/>
              <w:jc w:val="center"/>
              <w:rPr>
                <w:rFonts w:asciiTheme="minorHAnsi" w:eastAsia="Arial" w:hAnsiTheme="minorHAnsi" w:cstheme="minorHAnsi"/>
                <w:b/>
                <w:bCs/>
                <w:color w:val="00B050"/>
                <w:sz w:val="20"/>
                <w:szCs w:val="20"/>
              </w:rPr>
            </w:pPr>
          </w:p>
        </w:tc>
      </w:tr>
      <w:tr w:rsidR="00773551" w:rsidRPr="008B3DD0" w14:paraId="3E201EDE" w14:textId="77777777">
        <w:trPr>
          <w:cantSplit/>
        </w:trPr>
        <w:tc>
          <w:tcPr>
            <w:tcW w:w="4283" w:type="pct"/>
          </w:tcPr>
          <w:p w14:paraId="73F9B7F2" w14:textId="77777777" w:rsidR="00773551" w:rsidRPr="00773551" w:rsidRDefault="00773551" w:rsidP="009C09C7">
            <w:pPr>
              <w:numPr>
                <w:ilvl w:val="0"/>
                <w:numId w:val="50"/>
              </w:numPr>
              <w:suppressAutoHyphens w:val="0"/>
              <w:spacing w:before="60" w:after="60" w:line="260" w:lineRule="atLeast"/>
              <w:ind w:left="357" w:hanging="357"/>
              <w:rPr>
                <w:rFonts w:asciiTheme="minorHAnsi" w:eastAsia="Times New Roman" w:hAnsiTheme="minorHAnsi" w:cstheme="minorHAnsi"/>
                <w:sz w:val="20"/>
                <w:szCs w:val="20"/>
                <w:lang w:eastAsia="en-AU"/>
              </w:rPr>
            </w:pPr>
            <w:r w:rsidRPr="00773551">
              <w:rPr>
                <w:rFonts w:asciiTheme="minorHAnsi" w:eastAsia="Times New Roman" w:hAnsiTheme="minorHAnsi" w:cstheme="minorHAnsi"/>
                <w:sz w:val="20"/>
                <w:szCs w:val="20"/>
                <w:lang w:eastAsia="en-AU"/>
              </w:rPr>
              <w:t>Additional anchorages, which are those not provided by the vehicle manufacturer, are not certified by an Approved Person with the fitment of a prescribed modification plate marked with the LK1 modification code.</w:t>
            </w:r>
          </w:p>
        </w:tc>
        <w:tc>
          <w:tcPr>
            <w:tcW w:w="255" w:type="pct"/>
          </w:tcPr>
          <w:p w14:paraId="4E12C436" w14:textId="77777777" w:rsidR="00773551" w:rsidRPr="00773551" w:rsidRDefault="00773551" w:rsidP="009C09C7">
            <w:pPr>
              <w:spacing w:before="60" w:after="0" w:line="240" w:lineRule="auto"/>
              <w:jc w:val="center"/>
              <w:rPr>
                <w:rFonts w:asciiTheme="minorHAnsi" w:eastAsia="Arial" w:hAnsiTheme="minorHAnsi" w:cstheme="minorHAnsi"/>
                <w:b/>
                <w:bCs/>
                <w:sz w:val="20"/>
                <w:szCs w:val="20"/>
              </w:rPr>
            </w:pPr>
            <w:r w:rsidRPr="00773551">
              <w:rPr>
                <w:rFonts w:asciiTheme="minorHAnsi" w:eastAsia="Arial" w:hAnsiTheme="minorHAnsi" w:cstheme="minorHAnsi"/>
                <w:b/>
                <w:bCs/>
                <w:color w:val="FF0000"/>
                <w:sz w:val="20"/>
                <w:szCs w:val="20"/>
              </w:rPr>
              <w:t>LV</w:t>
            </w:r>
          </w:p>
        </w:tc>
        <w:tc>
          <w:tcPr>
            <w:tcW w:w="264" w:type="pct"/>
          </w:tcPr>
          <w:p w14:paraId="40FE2ADA" w14:textId="77777777" w:rsidR="00773551" w:rsidRPr="00773551" w:rsidRDefault="00773551" w:rsidP="009C09C7">
            <w:pPr>
              <w:spacing w:before="60" w:after="0" w:line="240" w:lineRule="auto"/>
              <w:jc w:val="center"/>
              <w:rPr>
                <w:rFonts w:asciiTheme="minorHAnsi" w:eastAsia="Arial" w:hAnsiTheme="minorHAnsi" w:cstheme="minorHAnsi"/>
                <w:b/>
                <w:bCs/>
                <w:color w:val="FF0000"/>
                <w:sz w:val="20"/>
                <w:szCs w:val="20"/>
              </w:rPr>
            </w:pPr>
          </w:p>
        </w:tc>
        <w:tc>
          <w:tcPr>
            <w:tcW w:w="198" w:type="pct"/>
          </w:tcPr>
          <w:p w14:paraId="71BEC1DD" w14:textId="77777777" w:rsidR="00773551" w:rsidRPr="00773551" w:rsidRDefault="00773551" w:rsidP="009C09C7">
            <w:pPr>
              <w:spacing w:before="60" w:after="0" w:line="240" w:lineRule="auto"/>
              <w:jc w:val="center"/>
              <w:rPr>
                <w:rFonts w:asciiTheme="minorHAnsi" w:eastAsia="Arial" w:hAnsiTheme="minorHAnsi" w:cstheme="minorHAnsi"/>
                <w:b/>
                <w:bCs/>
                <w:color w:val="00B050"/>
                <w:sz w:val="20"/>
                <w:szCs w:val="20"/>
              </w:rPr>
            </w:pPr>
          </w:p>
        </w:tc>
      </w:tr>
    </w:tbl>
    <w:p w14:paraId="40CC8AE9" w14:textId="2AD982A7" w:rsidR="00C224E7" w:rsidRDefault="00773551" w:rsidP="00773551">
      <w:pPr>
        <w:pStyle w:val="Heading3"/>
      </w:pPr>
      <w:r>
        <w:t>Child Restraints</w:t>
      </w:r>
    </w:p>
    <w:tbl>
      <w:tblPr>
        <w:tblStyle w:val="TableGridLight4"/>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3"/>
        <w:gridCol w:w="506"/>
        <w:gridCol w:w="427"/>
        <w:gridCol w:w="427"/>
      </w:tblGrid>
      <w:tr w:rsidR="00773551" w:rsidRPr="008B3DD0" w14:paraId="1D0F51F3" w14:textId="77777777">
        <w:trPr>
          <w:cantSplit/>
        </w:trPr>
        <w:tc>
          <w:tcPr>
            <w:tcW w:w="4315" w:type="pct"/>
          </w:tcPr>
          <w:p w14:paraId="747B2A06" w14:textId="77777777" w:rsidR="00773551" w:rsidRPr="007B65C7" w:rsidRDefault="00773551" w:rsidP="009C09C7">
            <w:pPr>
              <w:numPr>
                <w:ilvl w:val="0"/>
                <w:numId w:val="53"/>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B65C7">
              <w:rPr>
                <w:rFonts w:asciiTheme="minorHAnsi" w:eastAsia="Times New Roman" w:hAnsiTheme="minorHAnsi" w:cstheme="minorHAnsi"/>
                <w:sz w:val="20"/>
                <w:szCs w:val="20"/>
                <w:lang w:eastAsia="en-AU"/>
              </w:rPr>
              <w:t>Child restraint anchorages, where fitted, are not securely anchored to the structure of the vehicle and/or show signs of corrosion, distortion, cracks, fractures, or other damage likely to cause failure.</w:t>
            </w:r>
          </w:p>
        </w:tc>
        <w:tc>
          <w:tcPr>
            <w:tcW w:w="255" w:type="pct"/>
          </w:tcPr>
          <w:p w14:paraId="34080BC3"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15" w:type="pct"/>
          </w:tcPr>
          <w:p w14:paraId="33B7FAC0"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c>
          <w:tcPr>
            <w:tcW w:w="215" w:type="pct"/>
          </w:tcPr>
          <w:p w14:paraId="341B7975"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r>
      <w:tr w:rsidR="00773551" w:rsidRPr="008B3DD0" w14:paraId="50080A1A" w14:textId="77777777">
        <w:trPr>
          <w:cantSplit/>
        </w:trPr>
        <w:tc>
          <w:tcPr>
            <w:tcW w:w="4315" w:type="pct"/>
          </w:tcPr>
          <w:p w14:paraId="6FC7A5F3" w14:textId="77777777" w:rsidR="00773551" w:rsidRPr="007B65C7" w:rsidRDefault="00773551" w:rsidP="009C09C7">
            <w:pPr>
              <w:numPr>
                <w:ilvl w:val="0"/>
                <w:numId w:val="53"/>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B65C7">
              <w:rPr>
                <w:rFonts w:asciiTheme="minorHAnsi" w:eastAsia="Times New Roman" w:hAnsiTheme="minorHAnsi" w:cstheme="minorHAnsi"/>
                <w:sz w:val="20"/>
                <w:szCs w:val="20"/>
                <w:lang w:eastAsia="en-AU"/>
              </w:rPr>
              <w:t>Child restraint anchorage points are weakened or obstructed by the fitting of accessories (e.g., radio speakers, storage boxes, etc).</w:t>
            </w:r>
          </w:p>
        </w:tc>
        <w:tc>
          <w:tcPr>
            <w:tcW w:w="255" w:type="pct"/>
          </w:tcPr>
          <w:p w14:paraId="593650D7"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15" w:type="pct"/>
          </w:tcPr>
          <w:p w14:paraId="13C821CC"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c>
          <w:tcPr>
            <w:tcW w:w="215" w:type="pct"/>
          </w:tcPr>
          <w:p w14:paraId="7FC552D7"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r>
      <w:tr w:rsidR="00773551" w:rsidRPr="008B3DD0" w14:paraId="675621C7" w14:textId="77777777">
        <w:trPr>
          <w:cantSplit/>
        </w:trPr>
        <w:tc>
          <w:tcPr>
            <w:tcW w:w="4315" w:type="pct"/>
          </w:tcPr>
          <w:p w14:paraId="5F7854FF" w14:textId="77777777" w:rsidR="00773551" w:rsidRPr="007B65C7" w:rsidRDefault="00773551" w:rsidP="009C09C7">
            <w:pPr>
              <w:numPr>
                <w:ilvl w:val="0"/>
                <w:numId w:val="53"/>
              </w:numPr>
              <w:suppressAutoHyphens w:val="0"/>
              <w:spacing w:before="60" w:after="60" w:line="240" w:lineRule="auto"/>
              <w:ind w:left="357" w:hanging="357"/>
              <w:rPr>
                <w:rFonts w:asciiTheme="minorHAnsi" w:eastAsia="Times New Roman" w:hAnsiTheme="minorHAnsi" w:cstheme="minorHAnsi"/>
                <w:sz w:val="20"/>
                <w:szCs w:val="20"/>
                <w:lang w:eastAsia="en-AU"/>
              </w:rPr>
            </w:pPr>
            <w:r w:rsidRPr="007B65C7">
              <w:rPr>
                <w:rFonts w:asciiTheme="minorHAnsi" w:eastAsia="Times New Roman" w:hAnsiTheme="minorHAnsi" w:cstheme="minorHAnsi"/>
                <w:sz w:val="20"/>
                <w:szCs w:val="20"/>
                <w:lang w:eastAsia="en-AU"/>
              </w:rPr>
              <w:t>Additional child restraint anchorages, which are those not provided by the vehicle’s manufacturer, are not certified by an Approved Person with the fitment of a modification plate marked with the LK6 modification code.</w:t>
            </w:r>
          </w:p>
        </w:tc>
        <w:tc>
          <w:tcPr>
            <w:tcW w:w="255" w:type="pct"/>
          </w:tcPr>
          <w:p w14:paraId="26619467"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15" w:type="pct"/>
          </w:tcPr>
          <w:p w14:paraId="0886FE20"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c>
          <w:tcPr>
            <w:tcW w:w="215" w:type="pct"/>
          </w:tcPr>
          <w:p w14:paraId="3DCFC8C6" w14:textId="77777777" w:rsidR="00773551" w:rsidRPr="007B65C7" w:rsidRDefault="00773551" w:rsidP="009C09C7">
            <w:pPr>
              <w:spacing w:before="60" w:after="0"/>
              <w:jc w:val="center"/>
              <w:rPr>
                <w:rFonts w:asciiTheme="minorHAnsi" w:eastAsia="Arial" w:hAnsiTheme="minorHAnsi" w:cstheme="minorHAnsi"/>
                <w:b/>
                <w:bCs/>
                <w:color w:val="FF0000"/>
                <w:sz w:val="20"/>
                <w:szCs w:val="20"/>
              </w:rPr>
            </w:pPr>
          </w:p>
        </w:tc>
      </w:tr>
    </w:tbl>
    <w:p w14:paraId="49BF3A21" w14:textId="1B214250" w:rsidR="00773551" w:rsidRDefault="00773551" w:rsidP="00773551">
      <w:pPr>
        <w:pStyle w:val="Heading3"/>
      </w:pPr>
      <w:r>
        <w:t>Additional notes for Approved Examiners</w:t>
      </w:r>
    </w:p>
    <w:p w14:paraId="41F00217" w14:textId="77777777" w:rsidR="00773551" w:rsidRPr="00773551" w:rsidRDefault="00773551" w:rsidP="00EF4364">
      <w:pPr>
        <w:pStyle w:val="BodyText"/>
        <w:suppressAutoHyphens w:val="0"/>
        <w:spacing w:before="120"/>
        <w:rPr>
          <w:rFonts w:asciiTheme="minorHAnsi" w:hAnsiTheme="minorHAnsi" w:cstheme="minorHAnsi"/>
          <w:szCs w:val="24"/>
        </w:rPr>
      </w:pPr>
      <w:r w:rsidRPr="00773551">
        <w:rPr>
          <w:rFonts w:asciiTheme="minorHAnsi" w:hAnsiTheme="minorHAnsi" w:cstheme="minorHAnsi"/>
          <w:szCs w:val="24"/>
        </w:rPr>
        <w:t>A modification plate is required to confirm the change in seating capacity and must be issued by a suitably endorsed Approved Person.</w:t>
      </w:r>
    </w:p>
    <w:p w14:paraId="2F8D10FC" w14:textId="77777777" w:rsidR="00773551" w:rsidRPr="00773551" w:rsidRDefault="00773551" w:rsidP="00EF4364">
      <w:pPr>
        <w:pStyle w:val="BodyText"/>
        <w:numPr>
          <w:ilvl w:val="0"/>
          <w:numId w:val="55"/>
        </w:numPr>
        <w:suppressAutoHyphens w:val="0"/>
        <w:spacing w:before="120"/>
        <w:ind w:hanging="357"/>
        <w:rPr>
          <w:rFonts w:asciiTheme="minorHAnsi" w:hAnsiTheme="minorHAnsi" w:cstheme="minorHAnsi"/>
          <w:szCs w:val="24"/>
        </w:rPr>
      </w:pPr>
      <w:r w:rsidRPr="00773551">
        <w:rPr>
          <w:rFonts w:asciiTheme="minorHAnsi" w:hAnsiTheme="minorHAnsi" w:cstheme="minorHAnsi"/>
          <w:szCs w:val="24"/>
        </w:rPr>
        <w:t xml:space="preserve">Seatbelts that have been removed or added as part of an approved modification are permitted.   </w:t>
      </w:r>
    </w:p>
    <w:p w14:paraId="51D16B36" w14:textId="77777777" w:rsidR="00773551" w:rsidRPr="00773551" w:rsidRDefault="00773551" w:rsidP="00EF4364">
      <w:pPr>
        <w:pStyle w:val="BodyText"/>
        <w:numPr>
          <w:ilvl w:val="0"/>
          <w:numId w:val="55"/>
        </w:numPr>
        <w:suppressAutoHyphens w:val="0"/>
        <w:spacing w:before="120"/>
        <w:ind w:hanging="357"/>
        <w:rPr>
          <w:rFonts w:asciiTheme="minorHAnsi" w:hAnsiTheme="minorHAnsi" w:cstheme="minorHAnsi"/>
          <w:szCs w:val="24"/>
        </w:rPr>
      </w:pPr>
      <w:r w:rsidRPr="00773551">
        <w:rPr>
          <w:rFonts w:asciiTheme="minorHAnsi" w:hAnsiTheme="minorHAnsi" w:cstheme="minorHAnsi"/>
          <w:szCs w:val="24"/>
        </w:rPr>
        <w:lastRenderedPageBreak/>
        <w:t>If additional seats and seatbelts or replacement seatbelts are fitted, second-hand seatbelts are not to be used.</w:t>
      </w:r>
    </w:p>
    <w:p w14:paraId="31D7E16E" w14:textId="465EE43C" w:rsidR="00773551" w:rsidRPr="000F06B9" w:rsidRDefault="00773551" w:rsidP="00EF4364">
      <w:pPr>
        <w:pStyle w:val="BodyText"/>
        <w:numPr>
          <w:ilvl w:val="0"/>
          <w:numId w:val="54"/>
        </w:numPr>
        <w:suppressAutoHyphens w:val="0"/>
        <w:spacing w:before="120"/>
        <w:ind w:hanging="357"/>
        <w:jc w:val="both"/>
        <w:rPr>
          <w:rFonts w:asciiTheme="minorHAnsi" w:hAnsiTheme="minorHAnsi" w:cstheme="minorHAnsi"/>
        </w:rPr>
      </w:pPr>
      <w:r w:rsidRPr="000F06B9">
        <w:rPr>
          <w:rFonts w:asciiTheme="minorHAnsi" w:hAnsiTheme="minorHAnsi" w:cstheme="minorHAnsi"/>
          <w:szCs w:val="24"/>
        </w:rPr>
        <w:t xml:space="preserve">Additional information can be found in </w:t>
      </w:r>
      <w:hyperlink r:id="rId32" w:history="1">
        <w:r w:rsidR="00727570" w:rsidRPr="00554051">
          <w:rPr>
            <w:rStyle w:val="Hyperlink"/>
            <w:rFonts w:asciiTheme="minorHAnsi" w:hAnsiTheme="minorHAnsi" w:cstheme="minorHAnsi"/>
            <w:i/>
            <w:iCs/>
            <w:szCs w:val="24"/>
          </w:rPr>
          <w:t xml:space="preserve">Information Sheet </w:t>
        </w:r>
        <w:r w:rsidR="00292DDE" w:rsidRPr="00554051">
          <w:rPr>
            <w:rStyle w:val="Hyperlink"/>
            <w:rFonts w:asciiTheme="minorHAnsi" w:hAnsiTheme="minorHAnsi" w:cstheme="minorHAnsi"/>
            <w:i/>
            <w:iCs/>
            <w:szCs w:val="24"/>
          </w:rPr>
          <w:t>–</w:t>
        </w:r>
        <w:r w:rsidR="00727570" w:rsidRPr="00554051">
          <w:rPr>
            <w:rStyle w:val="Hyperlink"/>
            <w:rFonts w:asciiTheme="minorHAnsi" w:hAnsiTheme="minorHAnsi" w:cstheme="minorHAnsi"/>
            <w:i/>
            <w:iCs/>
            <w:szCs w:val="24"/>
          </w:rPr>
          <w:t xml:space="preserve"> </w:t>
        </w:r>
        <w:r w:rsidR="00292DDE" w:rsidRPr="00554051">
          <w:rPr>
            <w:rStyle w:val="Hyperlink"/>
            <w:rFonts w:asciiTheme="minorHAnsi" w:hAnsiTheme="minorHAnsi" w:cstheme="minorHAnsi"/>
            <w:i/>
            <w:iCs/>
            <w:szCs w:val="24"/>
          </w:rPr>
          <w:t>Seat Belt Assessment</w:t>
        </w:r>
      </w:hyperlink>
      <w:r w:rsidR="00554051">
        <w:t>.</w:t>
      </w:r>
    </w:p>
    <w:p w14:paraId="181512AD" w14:textId="36A27F26" w:rsidR="00773551" w:rsidRDefault="00773551" w:rsidP="00FA6944">
      <w:pPr>
        <w:pStyle w:val="Heading2"/>
        <w:numPr>
          <w:ilvl w:val="0"/>
          <w:numId w:val="158"/>
        </w:numPr>
      </w:pPr>
      <w:bookmarkStart w:id="9" w:name="_Toc234327622"/>
      <w:r>
        <w:t>Lamps (lights) and electrical components</w:t>
      </w:r>
      <w:bookmarkEnd w:id="9"/>
    </w:p>
    <w:p w14:paraId="29B818CD" w14:textId="77777777" w:rsidR="00773551" w:rsidRPr="00773551" w:rsidRDefault="00773551" w:rsidP="00773551">
      <w:pPr>
        <w:pStyle w:val="BodyText"/>
        <w:rPr>
          <w:rFonts w:asciiTheme="minorHAnsi" w:hAnsiTheme="minorHAnsi" w:cstheme="minorHAnsi"/>
          <w:szCs w:val="24"/>
        </w:rPr>
      </w:pPr>
      <w:r w:rsidRPr="00773551">
        <w:rPr>
          <w:rFonts w:asciiTheme="minorHAnsi" w:hAnsiTheme="minorHAnsi" w:cstheme="minorHAnsi"/>
          <w:szCs w:val="24"/>
        </w:rPr>
        <w:t>The following reasons for rejection for lamps and electrical components are to ensure that all lamps, reflectors, and other electrical "lighting components" are operational and to ensure the vehicle's electrical system is secured and operating correctly.</w:t>
      </w:r>
    </w:p>
    <w:p w14:paraId="4D41DF9E" w14:textId="7C0510F8" w:rsidR="00773551" w:rsidRDefault="00773551" w:rsidP="00773551">
      <w:pPr>
        <w:pStyle w:val="Heading3"/>
      </w:pPr>
      <w:r>
        <w:t>Lighting equipment</w:t>
      </w:r>
    </w:p>
    <w:tbl>
      <w:tblPr>
        <w:tblStyle w:val="TableGridLight4"/>
        <w:tblW w:w="992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4"/>
        <w:gridCol w:w="473"/>
        <w:gridCol w:w="494"/>
        <w:gridCol w:w="472"/>
      </w:tblGrid>
      <w:tr w:rsidR="00773551" w:rsidRPr="00930116" w14:paraId="4E36DBDE" w14:textId="77777777">
        <w:trPr>
          <w:cantSplit/>
        </w:trPr>
        <w:tc>
          <w:tcPr>
            <w:tcW w:w="8504" w:type="dxa"/>
          </w:tcPr>
          <w:p w14:paraId="02E336D3"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Lighting components fitted to a vehicle are not operational, are damaged, or not located in positions as required by prescribed standards.</w:t>
            </w:r>
          </w:p>
          <w:p w14:paraId="61BAE6C3" w14:textId="77777777" w:rsidR="00773551" w:rsidRPr="007B65C7" w:rsidRDefault="00773551" w:rsidP="00842A44">
            <w:pPr>
              <w:suppressAutoHyphens w:val="0"/>
              <w:spacing w:before="60" w:after="60" w:line="240" w:lineRule="auto"/>
              <w:ind w:right="567"/>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For vehicles which are fitted with Light Emitting Diode (LED) lamp assemblies and of which some individual LEDs are not operating on a particular unit, it will be permissible to accept individual LED lamp assemblies if up to and including 20% of the LEDs in an individual assembly are not operating.  </w:t>
            </w:r>
          </w:p>
          <w:p w14:paraId="5A33A3D4" w14:textId="77777777" w:rsidR="00773551" w:rsidRPr="007B65C7" w:rsidRDefault="00773551" w:rsidP="00842A44">
            <w:pPr>
              <w:suppressAutoHyphens w:val="0"/>
              <w:spacing w:before="60" w:after="60" w:line="240" w:lineRule="auto"/>
              <w:ind w:left="1702" w:hangingChars="851" w:hanging="1702"/>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i/>
                <w:iCs/>
                <w:color w:val="auto"/>
                <w:sz w:val="20"/>
                <w:szCs w:val="20"/>
                <w:lang w:eastAsia="en-AU"/>
              </w:rPr>
              <w:t>That is, if an LED lamp assembly has:</w:t>
            </w:r>
          </w:p>
          <w:p w14:paraId="0A20D675" w14:textId="77777777" w:rsidR="00773551" w:rsidRPr="007B65C7" w:rsidRDefault="00773551" w:rsidP="00842A44">
            <w:pPr>
              <w:numPr>
                <w:ilvl w:val="0"/>
                <w:numId w:val="57"/>
              </w:numPr>
              <w:suppressAutoHyphens w:val="0"/>
              <w:spacing w:before="60" w:after="60" w:line="240" w:lineRule="auto"/>
              <w:contextualSpacing/>
              <w:jc w:val="both"/>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i/>
                <w:iCs/>
                <w:color w:val="auto"/>
                <w:sz w:val="20"/>
                <w:szCs w:val="20"/>
                <w:lang w:eastAsia="en-AU"/>
              </w:rPr>
              <w:t>9 individual LEDs, it will be acceptable to have 1 LED not working.</w:t>
            </w:r>
          </w:p>
          <w:p w14:paraId="28D00333" w14:textId="77777777" w:rsidR="00773551" w:rsidRPr="007B65C7" w:rsidRDefault="00773551" w:rsidP="00842A44">
            <w:pPr>
              <w:numPr>
                <w:ilvl w:val="0"/>
                <w:numId w:val="57"/>
              </w:numPr>
              <w:suppressAutoHyphens w:val="0"/>
              <w:spacing w:before="60" w:after="60" w:line="240" w:lineRule="auto"/>
              <w:contextualSpacing/>
              <w:jc w:val="both"/>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i/>
                <w:iCs/>
                <w:color w:val="auto"/>
                <w:sz w:val="20"/>
                <w:szCs w:val="20"/>
                <w:lang w:eastAsia="en-AU"/>
              </w:rPr>
              <w:t>10 individual LEDs, it will be acceptable to have 2 LEDs not working.</w:t>
            </w:r>
          </w:p>
          <w:p w14:paraId="4F1773F3" w14:textId="77777777" w:rsidR="00773551" w:rsidRPr="007B65C7" w:rsidRDefault="00773551" w:rsidP="00842A44">
            <w:pPr>
              <w:numPr>
                <w:ilvl w:val="0"/>
                <w:numId w:val="57"/>
              </w:numPr>
              <w:suppressAutoHyphens w:val="0"/>
              <w:spacing w:before="60" w:after="60" w:line="240" w:lineRule="auto"/>
              <w:contextualSpacing/>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i/>
                <w:iCs/>
                <w:color w:val="auto"/>
                <w:sz w:val="20"/>
                <w:szCs w:val="20"/>
                <w:lang w:eastAsia="en-AU"/>
              </w:rPr>
              <w:t>22 individual LEDs, it will be acceptable to have 4 LEDs not working.</w:t>
            </w:r>
          </w:p>
        </w:tc>
        <w:tc>
          <w:tcPr>
            <w:tcW w:w="473" w:type="dxa"/>
          </w:tcPr>
          <w:p w14:paraId="51C80280"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0114BE72"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13DADC01" w14:textId="77777777" w:rsidR="00773551" w:rsidRPr="007B65C7" w:rsidRDefault="00773551" w:rsidP="00842A44">
            <w:pPr>
              <w:suppressAutoHyphens w:val="0"/>
              <w:spacing w:before="60" w:after="120" w:line="240" w:lineRule="auto"/>
              <w:ind w:left="720" w:hanging="720"/>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2C736A2F" w14:textId="77777777">
        <w:trPr>
          <w:cantSplit/>
        </w:trPr>
        <w:tc>
          <w:tcPr>
            <w:tcW w:w="8504" w:type="dxa"/>
          </w:tcPr>
          <w:p w14:paraId="299DC042"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Any lighting component has a tinted or opaque cover or tinting applied to it.</w:t>
            </w:r>
          </w:p>
          <w:p w14:paraId="23E575A7" w14:textId="77777777" w:rsidR="00773551" w:rsidRPr="007B65C7" w:rsidRDefault="00773551" w:rsidP="00842A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Headlamps may be fitted with clip on type opaque covers provided they can be readily removed without the use of tools. Clear headlamp covers are acceptable provided the intensity of high or low beam is not affected. Original vehicle manufacturer tinted external covers that form part of the original light assembly are acceptable.</w:t>
            </w:r>
          </w:p>
        </w:tc>
        <w:tc>
          <w:tcPr>
            <w:tcW w:w="473" w:type="dxa"/>
          </w:tcPr>
          <w:p w14:paraId="34DF3AB2"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72DB8CE3"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6BB8D294"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500CE62E" w14:textId="77777777">
        <w:trPr>
          <w:cantSplit/>
        </w:trPr>
        <w:tc>
          <w:tcPr>
            <w:tcW w:w="8504" w:type="dxa"/>
          </w:tcPr>
          <w:p w14:paraId="62BD4EA2"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Lighting components, including additional lighting, are not clearly visible under all normal conditions and of a consistent intensity or are affected by dirty/discoloured lenses or poor electrical contact.</w:t>
            </w:r>
          </w:p>
        </w:tc>
        <w:tc>
          <w:tcPr>
            <w:tcW w:w="473" w:type="dxa"/>
          </w:tcPr>
          <w:p w14:paraId="137E9A9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7AFD180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5A8F8C79"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68F5F8D2" w14:textId="77777777">
        <w:trPr>
          <w:cantSplit/>
        </w:trPr>
        <w:tc>
          <w:tcPr>
            <w:tcW w:w="8504" w:type="dxa"/>
          </w:tcPr>
          <w:p w14:paraId="19E765F4"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Lighting components are not securely mounted, are faded, discoloured or are not free from cracks, holes, or other damage which would allow the entry of moisture or dirt to impair the efficiency of the component.</w:t>
            </w:r>
          </w:p>
          <w:p w14:paraId="5D3F030D" w14:textId="77777777" w:rsidR="00773551" w:rsidRPr="007B65C7" w:rsidRDefault="00773551" w:rsidP="00842A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Lens repairs are acceptable but must not reduce the effectiveness of the lamp when the lamp is lit.</w:t>
            </w:r>
          </w:p>
        </w:tc>
        <w:tc>
          <w:tcPr>
            <w:tcW w:w="473" w:type="dxa"/>
          </w:tcPr>
          <w:p w14:paraId="5564F984"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1DC51718"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2D13BAE7"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31E264C0" w14:textId="77777777">
        <w:trPr>
          <w:cantSplit/>
        </w:trPr>
        <w:tc>
          <w:tcPr>
            <w:tcW w:w="8504" w:type="dxa"/>
          </w:tcPr>
          <w:p w14:paraId="3F578660"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The number plate lamp(s) directs light onto surfaces other than the rear number plate.</w:t>
            </w:r>
          </w:p>
        </w:tc>
        <w:tc>
          <w:tcPr>
            <w:tcW w:w="473" w:type="dxa"/>
          </w:tcPr>
          <w:p w14:paraId="1BCAF4E8"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54222E90"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3E6132B0"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52ABDE05" w14:textId="77777777">
        <w:trPr>
          <w:cantSplit/>
        </w:trPr>
        <w:tc>
          <w:tcPr>
            <w:tcW w:w="8504" w:type="dxa"/>
          </w:tcPr>
          <w:p w14:paraId="553FF948" w14:textId="1A02A269" w:rsidR="00773551" w:rsidRPr="007B65C7" w:rsidRDefault="00773551" w:rsidP="00842A44">
            <w:pPr>
              <w:numPr>
                <w:ilvl w:val="0"/>
                <w:numId w:val="56"/>
              </w:numPr>
              <w:suppressAutoHyphens w:val="0"/>
              <w:spacing w:before="60" w:after="60" w:line="240" w:lineRule="auto"/>
              <w:rPr>
                <w:rFonts w:asciiTheme="minorHAnsi" w:eastAsia="Times New Roman" w:hAnsiTheme="minorHAnsi"/>
                <w:color w:val="auto"/>
                <w:sz w:val="20"/>
                <w:szCs w:val="20"/>
                <w:lang w:eastAsia="en-AU"/>
              </w:rPr>
            </w:pPr>
            <w:r w:rsidRPr="6532A9E9">
              <w:rPr>
                <w:rFonts w:asciiTheme="minorHAnsi" w:eastAsia="Times New Roman" w:hAnsiTheme="minorHAnsi"/>
                <w:color w:val="auto"/>
                <w:sz w:val="20"/>
                <w:szCs w:val="20"/>
                <w:lang w:eastAsia="en-AU"/>
              </w:rPr>
              <w:t>Any rear facing lamp, other than a reversing lamp</w:t>
            </w:r>
            <w:r w:rsidR="473E8E47" w:rsidRPr="6532A9E9">
              <w:rPr>
                <w:rFonts w:asciiTheme="minorHAnsi" w:eastAsia="Times New Roman" w:hAnsiTheme="minorHAnsi"/>
                <w:color w:val="auto"/>
                <w:sz w:val="20"/>
                <w:szCs w:val="20"/>
                <w:lang w:eastAsia="en-AU"/>
              </w:rPr>
              <w:t xml:space="preserve"> or a manually switched work lamp</w:t>
            </w:r>
            <w:r w:rsidRPr="6532A9E9">
              <w:rPr>
                <w:rFonts w:asciiTheme="minorHAnsi" w:eastAsia="Times New Roman" w:hAnsiTheme="minorHAnsi"/>
                <w:color w:val="auto"/>
                <w:sz w:val="20"/>
                <w:szCs w:val="20"/>
                <w:lang w:eastAsia="en-AU"/>
              </w:rPr>
              <w:t>, shows white light to the rear of the vehicle.</w:t>
            </w:r>
          </w:p>
        </w:tc>
        <w:tc>
          <w:tcPr>
            <w:tcW w:w="473" w:type="dxa"/>
          </w:tcPr>
          <w:p w14:paraId="124B2FB4"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473" w:type="dxa"/>
          </w:tcPr>
          <w:p w14:paraId="6971B91F"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4AD7C4F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33F7A18A" w14:textId="77777777">
        <w:trPr>
          <w:cantSplit/>
        </w:trPr>
        <w:tc>
          <w:tcPr>
            <w:tcW w:w="8504" w:type="dxa"/>
          </w:tcPr>
          <w:p w14:paraId="267138B0"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Any optional/additional lighting component interferes with the effective operation of any compulsory "lighting component". </w:t>
            </w:r>
          </w:p>
        </w:tc>
        <w:tc>
          <w:tcPr>
            <w:tcW w:w="473" w:type="dxa"/>
          </w:tcPr>
          <w:p w14:paraId="60988DBB"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473" w:type="dxa"/>
          </w:tcPr>
          <w:p w14:paraId="578217F3"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34DD970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46A148EA" w14:textId="77777777">
        <w:trPr>
          <w:cantSplit/>
        </w:trPr>
        <w:tc>
          <w:tcPr>
            <w:tcW w:w="8504" w:type="dxa"/>
          </w:tcPr>
          <w:p w14:paraId="2C58F14A" w14:textId="127DA28E" w:rsidR="007B65C7"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color w:val="auto"/>
                <w:sz w:val="20"/>
                <w:szCs w:val="20"/>
                <w:lang w:eastAsia="en-AU"/>
              </w:rPr>
              <w:t>A lighting component is fitted which is not required or permitted by Vehicle Standards or another law.</w:t>
            </w:r>
          </w:p>
        </w:tc>
        <w:tc>
          <w:tcPr>
            <w:tcW w:w="473" w:type="dxa"/>
          </w:tcPr>
          <w:p w14:paraId="6B2D6C5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473" w:type="dxa"/>
          </w:tcPr>
          <w:p w14:paraId="48A211E2"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0C94E1A6"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73551" w:rsidRPr="00930116" w14:paraId="7F9B9B8E" w14:textId="77777777">
        <w:trPr>
          <w:cantSplit/>
        </w:trPr>
        <w:tc>
          <w:tcPr>
            <w:tcW w:w="8504" w:type="dxa"/>
          </w:tcPr>
          <w:p w14:paraId="347707E9" w14:textId="77777777" w:rsidR="00773551" w:rsidRPr="007B65C7" w:rsidRDefault="00773551" w:rsidP="00842A44">
            <w:pPr>
              <w:numPr>
                <w:ilvl w:val="0"/>
                <w:numId w:val="56"/>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lastRenderedPageBreak/>
              <w:t>The vehicle is fitted with a flashing light apart from indicators and hazard lamps.</w:t>
            </w:r>
          </w:p>
          <w:p w14:paraId="55773362" w14:textId="42FAADFB" w:rsidR="00773551" w:rsidRPr="007B65C7" w:rsidRDefault="00773551" w:rsidP="00842A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 xml:space="preserve">Note: </w:t>
            </w:r>
            <w:r w:rsidRPr="007B65C7">
              <w:rPr>
                <w:rFonts w:asciiTheme="minorHAnsi" w:eastAsia="Times New Roman" w:hAnsiTheme="minorHAnsi" w:cstheme="minorHAnsi"/>
                <w:i/>
                <w:iCs/>
                <w:color w:val="auto"/>
                <w:sz w:val="20"/>
                <w:szCs w:val="20"/>
                <w:lang w:eastAsia="en-AU"/>
              </w:rPr>
              <w:t xml:space="preserve">Flashing lights are permitted on special use vehicles, i.e. emergency vehicles and vehicles fitted or built for use in hazardous situations on a road and vehicles operating under the guideline: Fitment of Warning Devices on Light Vehicles In Queensland: </w:t>
            </w:r>
            <w:hyperlink r:id="rId33" w:history="1">
              <w:r w:rsidR="005138C2" w:rsidRPr="0056380F">
                <w:rPr>
                  <w:rStyle w:val="Hyperlink"/>
                  <w:rFonts w:asciiTheme="minorHAnsi" w:eastAsia="Times New Roman" w:hAnsiTheme="minorHAnsi" w:cstheme="minorHAnsi"/>
                  <w:i/>
                  <w:iCs/>
                  <w:sz w:val="20"/>
                  <w:szCs w:val="20"/>
                  <w:lang w:eastAsia="en-AU"/>
                </w:rPr>
                <w:t>https://www.tmr.qld.gov.au/Safety/Vehicle-standards-and-safety/Vehicle-standards/Vehicle-standards-guidelines</w:t>
              </w:r>
            </w:hyperlink>
            <w:r w:rsidR="005138C2">
              <w:rPr>
                <w:rFonts w:asciiTheme="minorHAnsi" w:eastAsia="Times New Roman" w:hAnsiTheme="minorHAnsi" w:cstheme="minorHAnsi"/>
                <w:i/>
                <w:iCs/>
                <w:color w:val="auto"/>
                <w:sz w:val="20"/>
                <w:szCs w:val="20"/>
                <w:lang w:eastAsia="en-AU"/>
              </w:rPr>
              <w:t xml:space="preserve"> </w:t>
            </w:r>
          </w:p>
        </w:tc>
        <w:tc>
          <w:tcPr>
            <w:tcW w:w="473" w:type="dxa"/>
          </w:tcPr>
          <w:p w14:paraId="58FB2A37"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473" w:type="dxa"/>
          </w:tcPr>
          <w:p w14:paraId="368F643C"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3" w:type="dxa"/>
          </w:tcPr>
          <w:p w14:paraId="36052CFC" w14:textId="77777777" w:rsidR="00773551" w:rsidRPr="007B65C7" w:rsidRDefault="00773551" w:rsidP="00842A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bl>
    <w:p w14:paraId="7B70E61D" w14:textId="17F8F73B" w:rsidR="00773551" w:rsidRDefault="007B65C7" w:rsidP="007B65C7">
      <w:pPr>
        <w:pStyle w:val="Heading3"/>
      </w:pPr>
      <w:r>
        <w:t>Headlamps</w:t>
      </w:r>
    </w:p>
    <w:tbl>
      <w:tblPr>
        <w:tblStyle w:val="TableGridLight4"/>
        <w:tblW w:w="993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7"/>
        <w:gridCol w:w="507"/>
        <w:gridCol w:w="525"/>
        <w:gridCol w:w="439"/>
      </w:tblGrid>
      <w:tr w:rsidR="007B65C7" w:rsidRPr="00DA3C32" w14:paraId="5FCE2422" w14:textId="77777777">
        <w:trPr>
          <w:cantSplit/>
        </w:trPr>
        <w:tc>
          <w:tcPr>
            <w:tcW w:w="4260" w:type="pct"/>
          </w:tcPr>
          <w:p w14:paraId="5F4E8F41"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Headlamps are not correctly focused or aimed.</w:t>
            </w:r>
          </w:p>
          <w:p w14:paraId="63DA9B62" w14:textId="4B7A7E4F" w:rsidR="007B65C7" w:rsidRPr="007B65C7" w:rsidRDefault="007B65C7" w:rsidP="00220B44">
            <w:pPr>
              <w:suppressAutoHyphens w:val="0"/>
              <w:spacing w:before="60" w:after="60" w:line="240" w:lineRule="auto"/>
              <w:jc w:val="both"/>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Headlight aim is to be tested on a graduated screen placed 9 metres in front of the vehicle or by using a headlight testing machine. An example of an approved headlight testing screen is shown in </w:t>
            </w:r>
            <w:hyperlink r:id="rId34" w:history="1">
              <w:r w:rsidRPr="00805881">
                <w:rPr>
                  <w:rStyle w:val="Hyperlink"/>
                  <w:rFonts w:asciiTheme="minorHAnsi" w:eastAsia="Times New Roman" w:hAnsiTheme="minorHAnsi" w:cstheme="minorHAnsi"/>
                  <w:i/>
                  <w:iCs/>
                  <w:sz w:val="20"/>
                  <w:szCs w:val="20"/>
                  <w:lang w:eastAsia="en-AU"/>
                </w:rPr>
                <w:t>Information Sheet – Headlight Testing Screens</w:t>
              </w:r>
            </w:hyperlink>
            <w:r w:rsidRPr="007B65C7">
              <w:rPr>
                <w:rFonts w:asciiTheme="minorHAnsi" w:eastAsia="Times New Roman" w:hAnsiTheme="minorHAnsi" w:cstheme="minorHAnsi"/>
                <w:i/>
                <w:iCs/>
                <w:color w:val="auto"/>
                <w:sz w:val="20"/>
                <w:szCs w:val="20"/>
                <w:lang w:eastAsia="en-AU"/>
              </w:rPr>
              <w:t>.</w:t>
            </w:r>
            <w:r>
              <w:rPr>
                <w:rFonts w:asciiTheme="minorHAnsi" w:eastAsia="Times New Roman" w:hAnsiTheme="minorHAnsi" w:cstheme="minorHAnsi"/>
                <w:i/>
                <w:iCs/>
                <w:color w:val="auto"/>
                <w:sz w:val="20"/>
                <w:szCs w:val="20"/>
                <w:lang w:eastAsia="en-AU"/>
              </w:rPr>
              <w:t xml:space="preserve"> </w:t>
            </w:r>
          </w:p>
          <w:p w14:paraId="5487F895" w14:textId="77777777" w:rsidR="007B65C7" w:rsidRPr="007B65C7" w:rsidRDefault="007B65C7" w:rsidP="00220B44">
            <w:pPr>
              <w:suppressAutoHyphens w:val="0"/>
              <w:spacing w:before="60" w:after="60" w:line="240" w:lineRule="auto"/>
              <w:jc w:val="both"/>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For ADR complying vehicles, the maximum low beam headlamp height is 1200mm.</w:t>
            </w:r>
          </w:p>
          <w:p w14:paraId="7F58613D" w14:textId="77777777" w:rsidR="007B65C7" w:rsidRPr="007B65C7" w:rsidRDefault="007B65C7" w:rsidP="00220B44">
            <w:p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For pre-ADR vehicles, the maximum low beam headlamp height is 1400mm.</w:t>
            </w:r>
          </w:p>
        </w:tc>
        <w:tc>
          <w:tcPr>
            <w:tcW w:w="255" w:type="pct"/>
          </w:tcPr>
          <w:p w14:paraId="7C975DB0"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55F224F1"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45802311" w14:textId="77777777" w:rsidR="007B65C7" w:rsidRPr="007B65C7" w:rsidRDefault="007B65C7" w:rsidP="00220B44">
            <w:pPr>
              <w:suppressAutoHyphens w:val="0"/>
              <w:spacing w:before="60" w:after="120" w:line="240" w:lineRule="auto"/>
              <w:ind w:left="720" w:hanging="720"/>
              <w:jc w:val="center"/>
              <w:rPr>
                <w:rFonts w:asciiTheme="minorHAnsi" w:eastAsia="Arial" w:hAnsiTheme="minorHAnsi" w:cstheme="minorHAnsi"/>
                <w:b/>
                <w:bCs/>
                <w:color w:val="00B050"/>
                <w:sz w:val="20"/>
                <w:szCs w:val="20"/>
              </w:rPr>
            </w:pPr>
          </w:p>
        </w:tc>
      </w:tr>
      <w:tr w:rsidR="007B65C7" w:rsidRPr="00DA3C32" w14:paraId="0A990E1F" w14:textId="77777777">
        <w:trPr>
          <w:cantSplit/>
        </w:trPr>
        <w:tc>
          <w:tcPr>
            <w:tcW w:w="4260" w:type="pct"/>
          </w:tcPr>
          <w:p w14:paraId="024D07D8"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Reflector surfaces are tarnished or have other damage that reduces the intensity of low or high beam. </w:t>
            </w:r>
          </w:p>
        </w:tc>
        <w:tc>
          <w:tcPr>
            <w:tcW w:w="255" w:type="pct"/>
          </w:tcPr>
          <w:p w14:paraId="603294A0"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0F7CAFF2"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3D769E06"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0A08747C" w14:textId="77777777">
        <w:trPr>
          <w:cantSplit/>
        </w:trPr>
        <w:tc>
          <w:tcPr>
            <w:tcW w:w="4260" w:type="pct"/>
          </w:tcPr>
          <w:p w14:paraId="2CBF68BF"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Headlamps are not of a consistent intensity.</w:t>
            </w:r>
          </w:p>
        </w:tc>
        <w:tc>
          <w:tcPr>
            <w:tcW w:w="255" w:type="pct"/>
          </w:tcPr>
          <w:p w14:paraId="462224AE"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26E5F104"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5E5BFD12"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633E8524" w14:textId="77777777">
        <w:trPr>
          <w:cantSplit/>
        </w:trPr>
        <w:tc>
          <w:tcPr>
            <w:tcW w:w="4260" w:type="pct"/>
          </w:tcPr>
          <w:p w14:paraId="01695D77"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The light from the headlamp is obstructed by the fitting of other components (e.g., </w:t>
            </w:r>
            <w:r w:rsidRPr="007B65C7">
              <w:rPr>
                <w:rFonts w:asciiTheme="minorHAnsi" w:eastAsia="Times New Roman" w:hAnsiTheme="minorHAnsi" w:cstheme="minorHAnsi"/>
                <w:i/>
                <w:iCs/>
                <w:color w:val="auto"/>
                <w:sz w:val="20"/>
                <w:szCs w:val="20"/>
                <w:lang w:eastAsia="en-AU"/>
              </w:rPr>
              <w:t>bull bars</w:t>
            </w:r>
            <w:r w:rsidRPr="007B65C7">
              <w:rPr>
                <w:rFonts w:asciiTheme="minorHAnsi" w:eastAsia="Times New Roman" w:hAnsiTheme="minorHAnsi" w:cstheme="minorHAnsi"/>
                <w:color w:val="auto"/>
                <w:sz w:val="20"/>
                <w:szCs w:val="20"/>
                <w:lang w:eastAsia="en-AU"/>
              </w:rPr>
              <w:t>, nudge bars, or fishing rod holders).</w:t>
            </w:r>
          </w:p>
        </w:tc>
        <w:tc>
          <w:tcPr>
            <w:tcW w:w="255" w:type="pct"/>
          </w:tcPr>
          <w:p w14:paraId="42335C59"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476A8C10"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5D8C1CEC"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431430E4" w14:textId="77777777">
        <w:trPr>
          <w:cantSplit/>
        </w:trPr>
        <w:tc>
          <w:tcPr>
            <w:tcW w:w="4260" w:type="pct"/>
          </w:tcPr>
          <w:p w14:paraId="70869622"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A dipping device to change the headlamps from the high beam position to the low beam position and operated by the driver from the normal driving position is not fitted or operational. </w:t>
            </w:r>
          </w:p>
          <w:p w14:paraId="763A914E" w14:textId="77777777" w:rsidR="007B65C7" w:rsidRPr="007B65C7" w:rsidRDefault="007B65C7" w:rsidP="00220B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A motor vehicle built after 1934 that can travel at over 60 km/h must be fitted with a dual beam (dipping high/low) headlamp system.</w:t>
            </w:r>
          </w:p>
        </w:tc>
        <w:tc>
          <w:tcPr>
            <w:tcW w:w="255" w:type="pct"/>
          </w:tcPr>
          <w:p w14:paraId="3FE56063"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5DAF83F7"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316677F1"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655E811F" w14:textId="77777777">
        <w:trPr>
          <w:cantSplit/>
        </w:trPr>
        <w:tc>
          <w:tcPr>
            <w:tcW w:w="4260" w:type="pct"/>
          </w:tcPr>
          <w:p w14:paraId="78A47A95"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A device to indicate to the driver that the headlamps are in the high beam position is not fitted or operational. </w:t>
            </w:r>
          </w:p>
          <w:p w14:paraId="58FFAB93" w14:textId="77777777" w:rsidR="007B65C7" w:rsidRPr="007B65C7" w:rsidRDefault="007B65C7" w:rsidP="00220B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A motor vehicle built after 1953 must be fitted with a device to indicate to the operator that the headlamps are in the high beam position.</w:t>
            </w:r>
          </w:p>
        </w:tc>
        <w:tc>
          <w:tcPr>
            <w:tcW w:w="255" w:type="pct"/>
          </w:tcPr>
          <w:p w14:paraId="63661392"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auto"/>
                <w:sz w:val="20"/>
                <w:szCs w:val="20"/>
              </w:rPr>
            </w:pPr>
            <w:r w:rsidRPr="007B65C7">
              <w:rPr>
                <w:rFonts w:asciiTheme="minorHAnsi" w:eastAsia="Arial" w:hAnsiTheme="minorHAnsi" w:cstheme="minorHAnsi"/>
                <w:b/>
                <w:bCs/>
                <w:color w:val="FF0000"/>
                <w:sz w:val="20"/>
                <w:szCs w:val="20"/>
              </w:rPr>
              <w:t>LV</w:t>
            </w:r>
          </w:p>
        </w:tc>
        <w:tc>
          <w:tcPr>
            <w:tcW w:w="264" w:type="pct"/>
          </w:tcPr>
          <w:p w14:paraId="5E09BAD4"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36513B58"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2692D342" w14:textId="77777777">
        <w:trPr>
          <w:cantSplit/>
        </w:trPr>
        <w:tc>
          <w:tcPr>
            <w:tcW w:w="4260" w:type="pct"/>
          </w:tcPr>
          <w:p w14:paraId="758C8083"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High Intensity Gas-Discharge (HID) assemblies are not self-levelling, do not have a wash/wipe function and/or do not disperse the light correctly. </w:t>
            </w:r>
          </w:p>
        </w:tc>
        <w:tc>
          <w:tcPr>
            <w:tcW w:w="255" w:type="pct"/>
          </w:tcPr>
          <w:p w14:paraId="2A2B2444"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64" w:type="pct"/>
          </w:tcPr>
          <w:p w14:paraId="541B1626"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2E2D9AA7"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4138458E" w14:textId="77777777">
        <w:trPr>
          <w:cantSplit/>
        </w:trPr>
        <w:tc>
          <w:tcPr>
            <w:tcW w:w="4260" w:type="pct"/>
          </w:tcPr>
          <w:p w14:paraId="69BF559A"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lastRenderedPageBreak/>
              <w:t>The following lamps, where applicable, do not operate correctly or do not emit the colour light as indicated:</w:t>
            </w:r>
          </w:p>
          <w:p w14:paraId="6C43F1D9"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front park or side lamps (white);</w:t>
            </w:r>
          </w:p>
          <w:p w14:paraId="05A20A2C"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brake lamps (red);</w:t>
            </w:r>
          </w:p>
          <w:p w14:paraId="346CE2AC"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tail lamps (red);</w:t>
            </w:r>
          </w:p>
          <w:p w14:paraId="5040AC29"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turn signal indicator lamps (amber, or white if prior to 1973);</w:t>
            </w:r>
          </w:p>
          <w:p w14:paraId="5C198C44"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rear facing signal indicator lamps (yellow/amber/red prior to 1973);</w:t>
            </w:r>
          </w:p>
          <w:p w14:paraId="5B26F1B5"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hazard warning lamps (yellow/amber);</w:t>
            </w:r>
          </w:p>
          <w:p w14:paraId="001380E7" w14:textId="77777777" w:rsidR="007B65C7" w:rsidRPr="007B65C7" w:rsidRDefault="007B65C7" w:rsidP="00220B44">
            <w:pPr>
              <w:pStyle w:val="ListParagraph"/>
              <w:numPr>
                <w:ilvl w:val="0"/>
                <w:numId w:val="59"/>
              </w:numPr>
              <w:suppressAutoHyphens w:val="0"/>
              <w:spacing w:before="60" w:after="60" w:line="240" w:lineRule="auto"/>
              <w:jc w:val="both"/>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clearance/side marker lamps, (if fitted, front – yellow/white, side – yellow/amber, rear – yellow/amber and red).</w:t>
            </w:r>
          </w:p>
          <w:p w14:paraId="0744D0B9" w14:textId="77777777" w:rsidR="007B65C7" w:rsidRPr="007B65C7" w:rsidRDefault="007B65C7" w:rsidP="00220B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For pre-ADR vehicles, clearance lamps must be fitted to all vehicles which exceed 2.2 metres in width and be mounted not more than 400mm in from the side of the vehicle, at least 750mm higher than the centre of any low beam headlamp or not lower than the top of the windscreen.</w:t>
            </w:r>
          </w:p>
          <w:p w14:paraId="76080287" w14:textId="77777777" w:rsidR="007B65C7" w:rsidRPr="007B65C7" w:rsidRDefault="007B65C7" w:rsidP="00220B44">
            <w:pPr>
              <w:suppressAutoHyphens w:val="0"/>
              <w:spacing w:before="60" w:after="60" w:line="240" w:lineRule="auto"/>
              <w:jc w:val="both"/>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Clearance lamps must be fitted to ADR complying vehicles which exceed 2.1 metres in width, be mounted not more than 400mm in from the side of the vehicle and not lower than the top of the windscreen.</w:t>
            </w:r>
          </w:p>
          <w:p w14:paraId="2C55DAD1" w14:textId="6BD7F8C9" w:rsidR="007B65C7" w:rsidRPr="007B65C7" w:rsidRDefault="00B34C26" w:rsidP="00220B44">
            <w:pPr>
              <w:pStyle w:val="ListParagraph"/>
              <w:numPr>
                <w:ilvl w:val="0"/>
                <w:numId w:val="60"/>
              </w:numPr>
              <w:suppressAutoHyphens w:val="0"/>
              <w:spacing w:before="60" w:after="60" w:line="240" w:lineRule="auto"/>
              <w:jc w:val="both"/>
              <w:rPr>
                <w:rFonts w:asciiTheme="minorHAnsi" w:eastAsia="Times New Roman" w:hAnsiTheme="minorHAnsi" w:cstheme="minorHAnsi"/>
                <w:i/>
                <w:iCs/>
                <w:color w:val="auto"/>
                <w:sz w:val="20"/>
                <w:szCs w:val="20"/>
                <w:lang w:eastAsia="en-AU"/>
              </w:rPr>
            </w:pPr>
            <w:r>
              <w:rPr>
                <w:rFonts w:asciiTheme="minorHAnsi" w:eastAsia="Times New Roman" w:hAnsiTheme="minorHAnsi" w:cstheme="minorHAnsi"/>
                <w:i/>
                <w:iCs/>
                <w:color w:val="auto"/>
                <w:sz w:val="20"/>
                <w:szCs w:val="20"/>
                <w:lang w:eastAsia="en-AU"/>
              </w:rPr>
              <w:t>N</w:t>
            </w:r>
            <w:r w:rsidR="007B65C7" w:rsidRPr="007B65C7">
              <w:rPr>
                <w:rFonts w:asciiTheme="minorHAnsi" w:eastAsia="Times New Roman" w:hAnsiTheme="minorHAnsi" w:cstheme="minorHAnsi"/>
                <w:i/>
                <w:iCs/>
                <w:color w:val="auto"/>
                <w:sz w:val="20"/>
                <w:szCs w:val="20"/>
                <w:lang w:eastAsia="en-AU"/>
              </w:rPr>
              <w:t>umber plate lamp/s (white)</w:t>
            </w:r>
            <w:r>
              <w:rPr>
                <w:rFonts w:asciiTheme="minorHAnsi" w:eastAsia="Times New Roman" w:hAnsiTheme="minorHAnsi" w:cstheme="minorHAnsi"/>
                <w:i/>
                <w:iCs/>
                <w:color w:val="auto"/>
                <w:sz w:val="20"/>
                <w:szCs w:val="20"/>
                <w:lang w:eastAsia="en-AU"/>
              </w:rPr>
              <w:t>.</w:t>
            </w:r>
          </w:p>
          <w:p w14:paraId="74B8493B" w14:textId="7F041C54" w:rsidR="007B65C7" w:rsidRPr="007B65C7" w:rsidRDefault="00B34C26" w:rsidP="00220B44">
            <w:pPr>
              <w:pStyle w:val="ListParagraph"/>
              <w:numPr>
                <w:ilvl w:val="0"/>
                <w:numId w:val="60"/>
              </w:numPr>
              <w:suppressAutoHyphens w:val="0"/>
              <w:spacing w:before="60" w:after="60" w:line="240" w:lineRule="auto"/>
              <w:jc w:val="both"/>
              <w:rPr>
                <w:rFonts w:asciiTheme="minorHAnsi" w:eastAsia="Times New Roman" w:hAnsiTheme="minorHAnsi" w:cstheme="minorHAnsi"/>
                <w:i/>
                <w:iCs/>
                <w:color w:val="auto"/>
                <w:sz w:val="20"/>
                <w:szCs w:val="20"/>
                <w:lang w:eastAsia="en-AU"/>
              </w:rPr>
            </w:pPr>
            <w:r>
              <w:rPr>
                <w:rFonts w:asciiTheme="minorHAnsi" w:eastAsia="Times New Roman" w:hAnsiTheme="minorHAnsi" w:cstheme="minorHAnsi"/>
                <w:i/>
                <w:iCs/>
                <w:color w:val="auto"/>
                <w:sz w:val="20"/>
                <w:szCs w:val="20"/>
                <w:lang w:eastAsia="en-AU"/>
              </w:rPr>
              <w:t>R</w:t>
            </w:r>
            <w:r w:rsidR="007B65C7" w:rsidRPr="007B65C7">
              <w:rPr>
                <w:rFonts w:asciiTheme="minorHAnsi" w:eastAsia="Times New Roman" w:hAnsiTheme="minorHAnsi" w:cstheme="minorHAnsi"/>
                <w:i/>
                <w:iCs/>
                <w:color w:val="auto"/>
                <w:sz w:val="20"/>
                <w:szCs w:val="20"/>
                <w:lang w:eastAsia="en-AU"/>
              </w:rPr>
              <w:t>eversing lamps/s (yellow/amber, if pre-1989 vehicles only, or white)</w:t>
            </w:r>
            <w:r>
              <w:rPr>
                <w:rFonts w:asciiTheme="minorHAnsi" w:eastAsia="Times New Roman" w:hAnsiTheme="minorHAnsi" w:cstheme="minorHAnsi"/>
                <w:i/>
                <w:iCs/>
                <w:color w:val="auto"/>
                <w:sz w:val="20"/>
                <w:szCs w:val="20"/>
                <w:lang w:eastAsia="en-AU"/>
              </w:rPr>
              <w:t>.</w:t>
            </w:r>
          </w:p>
          <w:p w14:paraId="5CDE5D4F" w14:textId="31BF3654" w:rsidR="007B65C7" w:rsidRPr="007B65C7" w:rsidRDefault="00B34C26" w:rsidP="00220B44">
            <w:pPr>
              <w:pStyle w:val="ListParagraph"/>
              <w:numPr>
                <w:ilvl w:val="0"/>
                <w:numId w:val="60"/>
              </w:numPr>
              <w:suppressAutoHyphens w:val="0"/>
              <w:spacing w:before="60" w:after="60" w:line="240" w:lineRule="auto"/>
              <w:jc w:val="both"/>
              <w:rPr>
                <w:rFonts w:asciiTheme="minorHAnsi" w:eastAsia="Times New Roman" w:hAnsiTheme="minorHAnsi" w:cstheme="minorHAnsi"/>
                <w:i/>
                <w:iCs/>
                <w:color w:val="auto"/>
                <w:sz w:val="20"/>
                <w:szCs w:val="20"/>
                <w:lang w:eastAsia="en-AU"/>
              </w:rPr>
            </w:pPr>
            <w:r>
              <w:rPr>
                <w:rFonts w:asciiTheme="minorHAnsi" w:eastAsia="Times New Roman" w:hAnsiTheme="minorHAnsi" w:cstheme="minorHAnsi"/>
                <w:i/>
                <w:iCs/>
                <w:color w:val="auto"/>
                <w:sz w:val="20"/>
                <w:szCs w:val="20"/>
                <w:lang w:eastAsia="en-AU"/>
              </w:rPr>
              <w:t>D</w:t>
            </w:r>
            <w:r w:rsidR="007B65C7" w:rsidRPr="007B65C7">
              <w:rPr>
                <w:rFonts w:asciiTheme="minorHAnsi" w:eastAsia="Times New Roman" w:hAnsiTheme="minorHAnsi" w:cstheme="minorHAnsi"/>
                <w:i/>
                <w:iCs/>
                <w:color w:val="auto"/>
                <w:sz w:val="20"/>
                <w:szCs w:val="20"/>
                <w:lang w:eastAsia="en-AU"/>
              </w:rPr>
              <w:t>aytime running lamp/s (white)</w:t>
            </w:r>
            <w:r>
              <w:rPr>
                <w:rFonts w:asciiTheme="minorHAnsi" w:eastAsia="Times New Roman" w:hAnsiTheme="minorHAnsi" w:cstheme="minorHAnsi"/>
                <w:i/>
                <w:iCs/>
                <w:color w:val="auto"/>
                <w:sz w:val="20"/>
                <w:szCs w:val="20"/>
                <w:lang w:eastAsia="en-AU"/>
              </w:rPr>
              <w:t>.</w:t>
            </w:r>
          </w:p>
          <w:p w14:paraId="17E658DF" w14:textId="39B2E3C9" w:rsidR="007B65C7" w:rsidRPr="00A43012" w:rsidRDefault="00B34C26" w:rsidP="00220B44">
            <w:pPr>
              <w:pStyle w:val="ListParagraph"/>
              <w:numPr>
                <w:ilvl w:val="0"/>
                <w:numId w:val="60"/>
              </w:numPr>
              <w:suppressAutoHyphens w:val="0"/>
              <w:spacing w:before="60" w:after="60" w:line="240" w:lineRule="auto"/>
              <w:jc w:val="both"/>
              <w:rPr>
                <w:rFonts w:asciiTheme="minorHAnsi" w:eastAsia="Times New Roman" w:hAnsiTheme="minorHAnsi" w:cstheme="minorHAnsi"/>
                <w:i/>
                <w:color w:val="auto"/>
                <w:sz w:val="20"/>
                <w:szCs w:val="20"/>
                <w:lang w:eastAsia="en-AU"/>
              </w:rPr>
            </w:pPr>
            <w:r>
              <w:rPr>
                <w:rFonts w:asciiTheme="minorHAnsi" w:eastAsia="Times New Roman" w:hAnsiTheme="minorHAnsi" w:cstheme="minorHAnsi"/>
                <w:i/>
                <w:iCs/>
                <w:color w:val="auto"/>
                <w:sz w:val="20"/>
                <w:szCs w:val="20"/>
                <w:lang w:eastAsia="en-AU"/>
              </w:rPr>
              <w:t>A</w:t>
            </w:r>
            <w:r w:rsidR="007B65C7" w:rsidRPr="007B65C7">
              <w:rPr>
                <w:rFonts w:asciiTheme="minorHAnsi" w:eastAsia="Times New Roman" w:hAnsiTheme="minorHAnsi" w:cstheme="minorHAnsi"/>
                <w:i/>
                <w:iCs/>
                <w:color w:val="auto"/>
                <w:sz w:val="20"/>
                <w:szCs w:val="20"/>
                <w:lang w:eastAsia="en-AU"/>
              </w:rPr>
              <w:t>dditional lamps, if fitted.</w:t>
            </w:r>
          </w:p>
        </w:tc>
        <w:tc>
          <w:tcPr>
            <w:tcW w:w="255" w:type="pct"/>
          </w:tcPr>
          <w:p w14:paraId="7AEC349B"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64" w:type="pct"/>
          </w:tcPr>
          <w:p w14:paraId="52AB1718"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08A1C612"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7B65C7" w:rsidRPr="00DA3C32" w14:paraId="5A059EE6" w14:textId="77777777">
        <w:trPr>
          <w:cantSplit/>
        </w:trPr>
        <w:tc>
          <w:tcPr>
            <w:tcW w:w="4260" w:type="pct"/>
          </w:tcPr>
          <w:p w14:paraId="26D12816"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 xml:space="preserve">If fitted, daytime running lamps on vehicles do not automatically switch on when the engine is running. </w:t>
            </w:r>
          </w:p>
          <w:p w14:paraId="40FBA31E" w14:textId="77777777" w:rsidR="007B65C7" w:rsidRPr="007B65C7" w:rsidRDefault="007B65C7" w:rsidP="00220B44">
            <w:pPr>
              <w:suppressAutoHyphens w:val="0"/>
              <w:spacing w:before="60" w:after="60" w:line="240" w:lineRule="auto"/>
              <w:rPr>
                <w:rFonts w:asciiTheme="minorHAnsi" w:eastAsia="Times New Roman" w:hAnsiTheme="minorHAnsi" w:cstheme="minorHAnsi"/>
                <w:i/>
                <w:iCs/>
                <w:color w:val="auto"/>
                <w:sz w:val="20"/>
                <w:szCs w:val="20"/>
                <w:lang w:eastAsia="en-AU"/>
              </w:rPr>
            </w:pPr>
            <w:r w:rsidRPr="007B65C7">
              <w:rPr>
                <w:rFonts w:asciiTheme="minorHAnsi" w:eastAsia="Times New Roman" w:hAnsiTheme="minorHAnsi" w:cstheme="minorHAnsi"/>
                <w:b/>
                <w:bCs/>
                <w:i/>
                <w:iCs/>
                <w:color w:val="auto"/>
                <w:sz w:val="20"/>
                <w:szCs w:val="20"/>
                <w:lang w:eastAsia="en-AU"/>
              </w:rPr>
              <w:t>Note:</w:t>
            </w:r>
            <w:r w:rsidRPr="007B65C7">
              <w:rPr>
                <w:rFonts w:asciiTheme="minorHAnsi" w:eastAsia="Times New Roman" w:hAnsiTheme="minorHAnsi" w:cstheme="minorHAnsi"/>
                <w:i/>
                <w:iCs/>
                <w:color w:val="auto"/>
                <w:sz w:val="20"/>
                <w:szCs w:val="20"/>
                <w:lang w:eastAsia="en-AU"/>
              </w:rPr>
              <w:t xml:space="preserve"> For Light Vehicles, the daytime running light may remain off if the parking brake is in the applied position or, for an automatic transmission, the vehicle is in the park position. </w:t>
            </w:r>
          </w:p>
        </w:tc>
        <w:tc>
          <w:tcPr>
            <w:tcW w:w="255" w:type="pct"/>
          </w:tcPr>
          <w:p w14:paraId="10AD888C"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64" w:type="pct"/>
          </w:tcPr>
          <w:p w14:paraId="6C5C23BF"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25D43BC4"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r w:rsidR="007B65C7" w:rsidRPr="00DA3C32" w14:paraId="5DBEB8AD" w14:textId="77777777">
        <w:trPr>
          <w:cantSplit/>
        </w:trPr>
        <w:tc>
          <w:tcPr>
            <w:tcW w:w="4260" w:type="pct"/>
          </w:tcPr>
          <w:p w14:paraId="24ADCF73" w14:textId="77777777" w:rsidR="007B65C7" w:rsidRPr="007B65C7" w:rsidRDefault="007B65C7" w:rsidP="00220B44">
            <w:pPr>
              <w:numPr>
                <w:ilvl w:val="0"/>
                <w:numId w:val="58"/>
              </w:numPr>
              <w:suppressAutoHyphens w:val="0"/>
              <w:spacing w:before="60" w:after="60" w:line="240" w:lineRule="auto"/>
              <w:rPr>
                <w:rFonts w:asciiTheme="minorHAnsi" w:eastAsia="Times New Roman" w:hAnsiTheme="minorHAnsi" w:cstheme="minorHAnsi"/>
                <w:color w:val="auto"/>
                <w:sz w:val="20"/>
                <w:szCs w:val="20"/>
                <w:lang w:eastAsia="en-AU"/>
              </w:rPr>
            </w:pPr>
            <w:r w:rsidRPr="007B65C7">
              <w:rPr>
                <w:rFonts w:asciiTheme="minorHAnsi" w:eastAsia="Times New Roman" w:hAnsiTheme="minorHAnsi" w:cstheme="minorHAnsi"/>
                <w:color w:val="auto"/>
                <w:sz w:val="20"/>
                <w:szCs w:val="20"/>
                <w:lang w:eastAsia="en-AU"/>
              </w:rPr>
              <w:t>If fitted, daytime running lamps do not switch off when the headlamps are switched on, other than when the headlamps are used as a flashing signal.</w:t>
            </w:r>
          </w:p>
        </w:tc>
        <w:tc>
          <w:tcPr>
            <w:tcW w:w="255" w:type="pct"/>
          </w:tcPr>
          <w:p w14:paraId="3AFC25DA"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264" w:type="pct"/>
          </w:tcPr>
          <w:p w14:paraId="7644E313"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221" w:type="pct"/>
          </w:tcPr>
          <w:p w14:paraId="4BC849A9" w14:textId="77777777" w:rsidR="007B65C7" w:rsidRPr="007B65C7" w:rsidRDefault="007B65C7" w:rsidP="00220B44">
            <w:pPr>
              <w:suppressAutoHyphens w:val="0"/>
              <w:spacing w:before="60" w:after="120" w:line="240" w:lineRule="auto"/>
              <w:jc w:val="center"/>
              <w:rPr>
                <w:rFonts w:asciiTheme="minorHAnsi" w:eastAsia="Arial" w:hAnsiTheme="minorHAnsi" w:cstheme="minorHAnsi"/>
                <w:b/>
                <w:bCs/>
                <w:color w:val="00B050"/>
                <w:sz w:val="20"/>
                <w:szCs w:val="20"/>
              </w:rPr>
            </w:pPr>
          </w:p>
        </w:tc>
      </w:tr>
    </w:tbl>
    <w:p w14:paraId="11AC66C8" w14:textId="64B7757A" w:rsidR="007B65C7" w:rsidRPr="007B65C7" w:rsidRDefault="00B34C26" w:rsidP="00B34C26">
      <w:pPr>
        <w:pStyle w:val="Heading3"/>
      </w:pPr>
      <w:r>
        <w:t>Other lamps, reflectors, or additional lighting</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9"/>
        <w:gridCol w:w="507"/>
        <w:gridCol w:w="524"/>
        <w:gridCol w:w="472"/>
      </w:tblGrid>
      <w:tr w:rsidR="00281AFF" w:rsidRPr="008B3DD0" w14:paraId="0820526C" w14:textId="77777777">
        <w:trPr>
          <w:cantSplit/>
        </w:trPr>
        <w:tc>
          <w:tcPr>
            <w:tcW w:w="8429" w:type="dxa"/>
          </w:tcPr>
          <w:p w14:paraId="2D7780CA" w14:textId="77777777" w:rsidR="00281AFF" w:rsidRPr="00B34C26" w:rsidRDefault="00281AFF"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reverse lamp, if applicable, operates other than when reverse gear is selected.</w:t>
            </w:r>
          </w:p>
        </w:tc>
        <w:tc>
          <w:tcPr>
            <w:tcW w:w="507" w:type="dxa"/>
          </w:tcPr>
          <w:p w14:paraId="5C949508" w14:textId="55B496FF" w:rsidR="00281AFF" w:rsidRPr="00B34C26" w:rsidRDefault="00281AFF" w:rsidP="00281AFF">
            <w:pPr>
              <w:spacing w:before="60" w:after="120" w:line="240" w:lineRule="auto"/>
              <w:rPr>
                <w:rFonts w:asciiTheme="minorHAnsi" w:eastAsia="Arial" w:hAnsiTheme="minorHAnsi" w:cstheme="minorHAnsi"/>
                <w:b/>
                <w:bCs/>
                <w:color w:val="FF0000"/>
                <w:sz w:val="20"/>
                <w:szCs w:val="20"/>
              </w:rPr>
            </w:pPr>
            <w:r w:rsidRPr="007B65C7">
              <w:rPr>
                <w:rFonts w:asciiTheme="minorHAnsi" w:eastAsia="Arial" w:hAnsiTheme="minorHAnsi" w:cstheme="minorHAnsi"/>
                <w:b/>
                <w:bCs/>
                <w:color w:val="FF0000"/>
                <w:sz w:val="20"/>
                <w:szCs w:val="20"/>
              </w:rPr>
              <w:t>LV</w:t>
            </w:r>
          </w:p>
        </w:tc>
        <w:tc>
          <w:tcPr>
            <w:tcW w:w="524" w:type="dxa"/>
          </w:tcPr>
          <w:p w14:paraId="4B263C78" w14:textId="1C1A4763" w:rsidR="00281AFF" w:rsidRPr="00B34C26" w:rsidRDefault="00281AFF" w:rsidP="00281AFF">
            <w:pPr>
              <w:spacing w:before="60" w:after="120" w:line="240" w:lineRule="auto"/>
              <w:rPr>
                <w:rFonts w:asciiTheme="minorHAnsi" w:eastAsia="Arial" w:hAnsiTheme="minorHAnsi" w:cstheme="minorHAnsi"/>
                <w:b/>
                <w:bCs/>
                <w:color w:val="0070C0"/>
                <w:sz w:val="20"/>
                <w:szCs w:val="20"/>
              </w:rPr>
            </w:pPr>
            <w:r w:rsidRPr="007B65C7">
              <w:rPr>
                <w:rFonts w:asciiTheme="minorHAnsi" w:eastAsia="Arial" w:hAnsiTheme="minorHAnsi" w:cstheme="minorHAnsi"/>
                <w:b/>
                <w:bCs/>
                <w:color w:val="0070C0"/>
                <w:sz w:val="20"/>
                <w:szCs w:val="20"/>
              </w:rPr>
              <w:t>LG</w:t>
            </w:r>
          </w:p>
        </w:tc>
        <w:tc>
          <w:tcPr>
            <w:tcW w:w="472" w:type="dxa"/>
          </w:tcPr>
          <w:p w14:paraId="14EAA09D" w14:textId="7BFCB3A6" w:rsidR="00281AFF" w:rsidRPr="00B34C26" w:rsidRDefault="00281AFF" w:rsidP="00281AFF">
            <w:pPr>
              <w:spacing w:before="60" w:after="120" w:line="240" w:lineRule="auto"/>
              <w:ind w:left="720" w:hanging="720"/>
              <w:rPr>
                <w:rFonts w:asciiTheme="minorHAnsi" w:eastAsia="Arial" w:hAnsiTheme="minorHAnsi" w:cstheme="minorHAnsi"/>
                <w:b/>
                <w:bCs/>
                <w:color w:val="00B050"/>
                <w:sz w:val="20"/>
                <w:szCs w:val="20"/>
              </w:rPr>
            </w:pPr>
            <w:r w:rsidRPr="007B65C7">
              <w:rPr>
                <w:rFonts w:asciiTheme="minorHAnsi" w:eastAsia="Arial" w:hAnsiTheme="minorHAnsi" w:cstheme="minorHAnsi"/>
                <w:b/>
                <w:bCs/>
                <w:color w:val="00B050"/>
                <w:sz w:val="20"/>
                <w:szCs w:val="20"/>
              </w:rPr>
              <w:t>T</w:t>
            </w:r>
          </w:p>
        </w:tc>
      </w:tr>
      <w:tr w:rsidR="00B34C26" w:rsidRPr="008B3DD0" w14:paraId="62ADBA62" w14:textId="77777777">
        <w:trPr>
          <w:cantSplit/>
        </w:trPr>
        <w:tc>
          <w:tcPr>
            <w:tcW w:w="8429" w:type="dxa"/>
          </w:tcPr>
          <w:p w14:paraId="5B06B33A" w14:textId="77777777" w:rsidR="00B34C26" w:rsidRPr="00B34C26" w:rsidRDefault="00B34C26"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Any yellow/amber clearance lamp, if fitted, or front turn signal lamp (on vehicles manufactured from January 1973) shows white light. </w:t>
            </w:r>
          </w:p>
        </w:tc>
        <w:tc>
          <w:tcPr>
            <w:tcW w:w="507" w:type="dxa"/>
          </w:tcPr>
          <w:p w14:paraId="2B16A88A" w14:textId="77777777" w:rsidR="00B34C26" w:rsidRPr="00B34C26" w:rsidRDefault="00B34C26" w:rsidP="00281AFF">
            <w:pPr>
              <w:spacing w:before="60" w:after="120" w:line="240" w:lineRule="auto"/>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524" w:type="dxa"/>
          </w:tcPr>
          <w:p w14:paraId="1F4C8243" w14:textId="77777777" w:rsidR="00B34C26" w:rsidRPr="00B34C26" w:rsidRDefault="00B34C26" w:rsidP="00281AFF">
            <w:pPr>
              <w:spacing w:before="60" w:after="120" w:line="240" w:lineRule="auto"/>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472" w:type="dxa"/>
          </w:tcPr>
          <w:p w14:paraId="552E0CCB" w14:textId="77777777" w:rsidR="00B34C26" w:rsidRPr="00B34C26" w:rsidRDefault="00B34C26" w:rsidP="00281AFF">
            <w:pPr>
              <w:spacing w:before="60" w:after="120" w:line="240" w:lineRule="auto"/>
              <w:ind w:left="720" w:hanging="720"/>
              <w:rPr>
                <w:rFonts w:asciiTheme="minorHAnsi" w:eastAsia="Arial" w:hAnsiTheme="minorHAnsi" w:cstheme="minorHAnsi"/>
                <w:b/>
                <w:bCs/>
                <w:color w:val="00B050"/>
                <w:sz w:val="20"/>
                <w:szCs w:val="20"/>
              </w:rPr>
            </w:pPr>
          </w:p>
        </w:tc>
      </w:tr>
      <w:tr w:rsidR="00B34C26" w:rsidRPr="008B3DD0" w14:paraId="40F136E7" w14:textId="77777777">
        <w:trPr>
          <w:cantSplit/>
        </w:trPr>
        <w:tc>
          <w:tcPr>
            <w:tcW w:w="8429" w:type="dxa"/>
          </w:tcPr>
          <w:p w14:paraId="3DD43E5C" w14:textId="77777777" w:rsidR="00B34C26" w:rsidRPr="00B34C26" w:rsidRDefault="00B34C26"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turn signal switch is not readily operable by the driver from the driving position.</w:t>
            </w:r>
          </w:p>
        </w:tc>
        <w:tc>
          <w:tcPr>
            <w:tcW w:w="507" w:type="dxa"/>
          </w:tcPr>
          <w:p w14:paraId="12691376" w14:textId="77777777" w:rsidR="00B34C26" w:rsidRPr="00B34C26" w:rsidRDefault="00B34C26" w:rsidP="00281AFF">
            <w:pPr>
              <w:spacing w:before="60" w:after="120" w:line="240" w:lineRule="auto"/>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524" w:type="dxa"/>
          </w:tcPr>
          <w:p w14:paraId="641C46A5" w14:textId="77777777" w:rsidR="00B34C26" w:rsidRPr="00B34C26" w:rsidRDefault="00B34C26" w:rsidP="00281AFF">
            <w:pPr>
              <w:spacing w:before="60" w:after="120" w:line="240" w:lineRule="auto"/>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472" w:type="dxa"/>
          </w:tcPr>
          <w:p w14:paraId="2BCF0B4C" w14:textId="77777777" w:rsidR="00B34C26" w:rsidRPr="00B34C26" w:rsidRDefault="00B34C26" w:rsidP="00281AFF">
            <w:pPr>
              <w:spacing w:before="60" w:after="120" w:line="240" w:lineRule="auto"/>
              <w:rPr>
                <w:rFonts w:asciiTheme="minorHAnsi" w:eastAsia="Arial" w:hAnsiTheme="minorHAnsi" w:cstheme="minorHAnsi"/>
                <w:b/>
                <w:bCs/>
                <w:color w:val="00B050"/>
                <w:sz w:val="20"/>
                <w:szCs w:val="20"/>
              </w:rPr>
            </w:pPr>
          </w:p>
        </w:tc>
      </w:tr>
      <w:tr w:rsidR="00B34C26" w:rsidRPr="008B3DD0" w14:paraId="0267D49C" w14:textId="77777777">
        <w:trPr>
          <w:cantSplit/>
        </w:trPr>
        <w:tc>
          <w:tcPr>
            <w:tcW w:w="8429" w:type="dxa"/>
          </w:tcPr>
          <w:p w14:paraId="00D42306" w14:textId="77777777" w:rsidR="00B34C26" w:rsidRPr="00B34C26" w:rsidRDefault="00B34C26"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turn signal operation is not indicated by means of a visible and/or audible tell-tale.</w:t>
            </w:r>
          </w:p>
        </w:tc>
        <w:tc>
          <w:tcPr>
            <w:tcW w:w="507" w:type="dxa"/>
          </w:tcPr>
          <w:p w14:paraId="65504E41" w14:textId="77777777" w:rsidR="00B34C26" w:rsidRPr="00B34C26" w:rsidRDefault="00B34C26" w:rsidP="00281AFF">
            <w:pPr>
              <w:spacing w:before="60" w:after="120" w:line="240" w:lineRule="auto"/>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524" w:type="dxa"/>
          </w:tcPr>
          <w:p w14:paraId="54D712D7" w14:textId="77777777" w:rsidR="00B34C26" w:rsidRPr="00B34C26" w:rsidRDefault="00B34C26" w:rsidP="00281AFF">
            <w:pPr>
              <w:spacing w:before="60" w:after="120" w:line="240" w:lineRule="auto"/>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472" w:type="dxa"/>
          </w:tcPr>
          <w:p w14:paraId="59FAB7BE" w14:textId="77777777" w:rsidR="00B34C26" w:rsidRPr="00B34C26" w:rsidRDefault="00B34C26" w:rsidP="00281AFF">
            <w:pPr>
              <w:spacing w:before="60" w:after="120" w:line="240" w:lineRule="auto"/>
              <w:rPr>
                <w:rFonts w:asciiTheme="minorHAnsi" w:eastAsia="Arial" w:hAnsiTheme="minorHAnsi" w:cstheme="minorHAnsi"/>
                <w:b/>
                <w:bCs/>
                <w:color w:val="00B050"/>
                <w:sz w:val="20"/>
                <w:szCs w:val="20"/>
              </w:rPr>
            </w:pPr>
          </w:p>
        </w:tc>
      </w:tr>
      <w:tr w:rsidR="00B34C26" w:rsidRPr="008B3DD0" w14:paraId="0E3E589E" w14:textId="77777777">
        <w:trPr>
          <w:cantSplit/>
        </w:trPr>
        <w:tc>
          <w:tcPr>
            <w:tcW w:w="8429" w:type="dxa"/>
          </w:tcPr>
          <w:p w14:paraId="64541D51" w14:textId="77777777" w:rsidR="00B34C26" w:rsidRPr="00B34C26" w:rsidRDefault="00B34C26"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Additional headlamps (driving lamps) do not operate in conjunction with the high beam circuit only and are not fitted with an independent on/off switch. </w:t>
            </w:r>
          </w:p>
        </w:tc>
        <w:tc>
          <w:tcPr>
            <w:tcW w:w="507" w:type="dxa"/>
          </w:tcPr>
          <w:p w14:paraId="09F5928F" w14:textId="77777777" w:rsidR="00B34C26" w:rsidRPr="00B34C26" w:rsidRDefault="00B34C26" w:rsidP="00281AFF">
            <w:pPr>
              <w:spacing w:before="60" w:after="120" w:line="240" w:lineRule="auto"/>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524" w:type="dxa"/>
          </w:tcPr>
          <w:p w14:paraId="2D04322C" w14:textId="77777777" w:rsidR="00B34C26" w:rsidRPr="00B34C26" w:rsidRDefault="00B34C26" w:rsidP="00281AFF">
            <w:pPr>
              <w:spacing w:before="60" w:after="120" w:line="240" w:lineRule="auto"/>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472" w:type="dxa"/>
          </w:tcPr>
          <w:p w14:paraId="15057AA2" w14:textId="77777777" w:rsidR="00B34C26" w:rsidRPr="00B34C26" w:rsidRDefault="00B34C26" w:rsidP="00281AFF">
            <w:pPr>
              <w:spacing w:before="60" w:after="120" w:line="240" w:lineRule="auto"/>
              <w:rPr>
                <w:rFonts w:asciiTheme="minorHAnsi" w:eastAsia="Arial" w:hAnsiTheme="minorHAnsi" w:cstheme="minorHAnsi"/>
                <w:b/>
                <w:bCs/>
                <w:color w:val="00B050"/>
                <w:sz w:val="20"/>
                <w:szCs w:val="20"/>
              </w:rPr>
            </w:pPr>
          </w:p>
        </w:tc>
      </w:tr>
      <w:tr w:rsidR="00B34C26" w:rsidRPr="008B3DD0" w14:paraId="1EDBD5C8" w14:textId="77777777">
        <w:trPr>
          <w:cantSplit/>
        </w:trPr>
        <w:tc>
          <w:tcPr>
            <w:tcW w:w="8429" w:type="dxa"/>
          </w:tcPr>
          <w:p w14:paraId="08DA6EFB" w14:textId="77777777" w:rsidR="00B34C26" w:rsidRPr="00B34C26" w:rsidRDefault="00B34C26"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More than four (4) additional headlamps (driving lamps) are fitted to the vehicle.</w:t>
            </w:r>
          </w:p>
          <w:p w14:paraId="3EE054E5" w14:textId="19183648" w:rsidR="00B34C26" w:rsidRPr="00B34C26" w:rsidRDefault="00B34C26" w:rsidP="00281AFF">
            <w:pPr>
              <w:suppressAutoHyphens w:val="0"/>
              <w:spacing w:before="60" w:after="60" w:line="240" w:lineRule="auto"/>
              <w:rPr>
                <w:rFonts w:asciiTheme="minorHAnsi" w:eastAsia="Times New Roman" w:hAnsiTheme="minorHAnsi" w:cstheme="minorHAnsi"/>
                <w:i/>
                <w:iCs/>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Driving lamps may be fitted in odd numbers only if they comply with </w:t>
            </w:r>
            <w:hyperlink r:id="rId35" w:history="1">
              <w:r w:rsidRPr="00B34C26">
                <w:rPr>
                  <w:rFonts w:asciiTheme="minorHAnsi" w:eastAsia="Times New Roman" w:hAnsiTheme="minorHAnsi" w:cstheme="minorHAnsi"/>
                  <w:i/>
                  <w:iCs/>
                  <w:sz w:val="20"/>
                  <w:szCs w:val="20"/>
                  <w:lang w:eastAsia="en-AU"/>
                </w:rPr>
                <w:t xml:space="preserve">Vehicle Standards </w:t>
              </w:r>
              <w:r>
                <w:rPr>
                  <w:rFonts w:asciiTheme="minorHAnsi" w:eastAsia="Times New Roman" w:hAnsiTheme="minorHAnsi" w:cstheme="minorHAnsi"/>
                  <w:i/>
                  <w:iCs/>
                  <w:sz w:val="20"/>
                  <w:szCs w:val="20"/>
                  <w:lang w:eastAsia="en-AU"/>
                </w:rPr>
                <w:t>Information Sheet</w:t>
              </w:r>
              <w:r w:rsidRPr="00B34C26">
                <w:rPr>
                  <w:rFonts w:asciiTheme="minorHAnsi" w:eastAsia="Times New Roman" w:hAnsiTheme="minorHAnsi" w:cstheme="minorHAnsi"/>
                  <w:i/>
                  <w:iCs/>
                  <w:sz w:val="20"/>
                  <w:szCs w:val="20"/>
                  <w:lang w:eastAsia="en-AU"/>
                </w:rPr>
                <w:t xml:space="preserve"> - Driving lamps, including Light Emitting Diode (LED) light bars on light vehicles</w:t>
              </w:r>
            </w:hyperlink>
            <w:r w:rsidRPr="00B34C26">
              <w:rPr>
                <w:rFonts w:asciiTheme="minorHAnsi" w:eastAsia="Times New Roman" w:hAnsiTheme="minorHAnsi" w:cstheme="minorHAnsi"/>
                <w:i/>
                <w:iCs/>
                <w:sz w:val="20"/>
                <w:szCs w:val="20"/>
                <w:lang w:eastAsia="en-AU"/>
              </w:rPr>
              <w:t>, published at:</w:t>
            </w:r>
            <w:r w:rsidR="00EA1C4F">
              <w:t xml:space="preserve"> </w:t>
            </w:r>
            <w:hyperlink r:id="rId36" w:history="1">
              <w:r w:rsidR="00EA1C4F" w:rsidRPr="0056380F">
                <w:rPr>
                  <w:rStyle w:val="Hyperlink"/>
                  <w:rFonts w:asciiTheme="minorHAnsi" w:eastAsia="Times New Roman" w:hAnsiTheme="minorHAnsi" w:cstheme="minorHAnsi"/>
                  <w:i/>
                  <w:iCs/>
                  <w:sz w:val="20"/>
                  <w:szCs w:val="20"/>
                  <w:lang w:eastAsia="en-AU"/>
                </w:rPr>
                <w:t>https://www.tmr.qld.gov.au/Safety/Vehicle-standards-and-modifications/Vehicle-standards/Vehicle-standards-instructions</w:t>
              </w:r>
            </w:hyperlink>
            <w:r w:rsidR="00EA1C4F">
              <w:rPr>
                <w:rFonts w:asciiTheme="minorHAnsi" w:eastAsia="Times New Roman" w:hAnsiTheme="minorHAnsi" w:cstheme="minorHAnsi"/>
                <w:i/>
                <w:iCs/>
                <w:sz w:val="20"/>
                <w:szCs w:val="20"/>
                <w:lang w:eastAsia="en-AU"/>
              </w:rPr>
              <w:t xml:space="preserve"> </w:t>
            </w:r>
          </w:p>
        </w:tc>
        <w:tc>
          <w:tcPr>
            <w:tcW w:w="507" w:type="dxa"/>
          </w:tcPr>
          <w:p w14:paraId="3F25BA7F" w14:textId="77777777" w:rsidR="00B34C26" w:rsidRPr="00B34C26" w:rsidRDefault="00B34C26" w:rsidP="00281AFF">
            <w:pPr>
              <w:spacing w:before="60" w:after="120" w:line="240" w:lineRule="auto"/>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524" w:type="dxa"/>
          </w:tcPr>
          <w:p w14:paraId="257063CB" w14:textId="77777777" w:rsidR="00B34C26" w:rsidRPr="00B34C26" w:rsidRDefault="00B34C26" w:rsidP="00281AFF">
            <w:pPr>
              <w:spacing w:before="60" w:after="120" w:line="240" w:lineRule="auto"/>
              <w:rPr>
                <w:rFonts w:asciiTheme="minorHAnsi" w:eastAsia="Arial" w:hAnsiTheme="minorHAnsi" w:cstheme="minorHAnsi"/>
                <w:b/>
                <w:bCs/>
                <w:color w:val="0070C0"/>
                <w:sz w:val="20"/>
                <w:szCs w:val="20"/>
              </w:rPr>
            </w:pPr>
          </w:p>
        </w:tc>
        <w:tc>
          <w:tcPr>
            <w:tcW w:w="472" w:type="dxa"/>
          </w:tcPr>
          <w:p w14:paraId="63B12B6D" w14:textId="77777777" w:rsidR="00B34C26" w:rsidRPr="00B34C26" w:rsidRDefault="00B34C26" w:rsidP="00281AFF">
            <w:pPr>
              <w:spacing w:before="60" w:after="120" w:line="240" w:lineRule="auto"/>
              <w:rPr>
                <w:rFonts w:asciiTheme="minorHAnsi" w:eastAsia="Arial" w:hAnsiTheme="minorHAnsi" w:cstheme="minorHAnsi"/>
                <w:b/>
                <w:bCs/>
                <w:color w:val="00B050"/>
                <w:sz w:val="20"/>
                <w:szCs w:val="20"/>
              </w:rPr>
            </w:pPr>
          </w:p>
        </w:tc>
      </w:tr>
      <w:tr w:rsidR="007878B0" w:rsidRPr="008B3DD0" w14:paraId="7709878B" w14:textId="77777777" w:rsidTr="00281AFF">
        <w:trPr>
          <w:cantSplit/>
          <w:trHeight w:val="346"/>
        </w:trPr>
        <w:tc>
          <w:tcPr>
            <w:tcW w:w="8429" w:type="dxa"/>
          </w:tcPr>
          <w:p w14:paraId="3E7B68C9" w14:textId="22C86CC8" w:rsidR="007878B0" w:rsidRPr="00B34C26" w:rsidRDefault="007878B0" w:rsidP="00281AFF">
            <w:pPr>
              <w:numPr>
                <w:ilvl w:val="0"/>
                <w:numId w:val="61"/>
              </w:numPr>
              <w:suppressAutoHyphens w:val="0"/>
              <w:spacing w:before="60" w:after="60" w:line="240" w:lineRule="auto"/>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Reflectors are not fitted as required, for example red rear reflectors.</w:t>
            </w:r>
          </w:p>
        </w:tc>
        <w:tc>
          <w:tcPr>
            <w:tcW w:w="507" w:type="dxa"/>
          </w:tcPr>
          <w:p w14:paraId="1F6FB1F3" w14:textId="0D7E70D1" w:rsidR="007878B0" w:rsidRPr="00B34C26" w:rsidRDefault="007878B0" w:rsidP="00281AFF">
            <w:pPr>
              <w:spacing w:before="60" w:after="120" w:line="240" w:lineRule="auto"/>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524" w:type="dxa"/>
          </w:tcPr>
          <w:p w14:paraId="1B0A8355" w14:textId="7088AD6C" w:rsidR="007878B0" w:rsidRPr="00B34C26" w:rsidRDefault="007878B0" w:rsidP="00281AFF">
            <w:pPr>
              <w:spacing w:before="60" w:after="120" w:line="240" w:lineRule="auto"/>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472" w:type="dxa"/>
          </w:tcPr>
          <w:p w14:paraId="7D5D155D" w14:textId="794CA7DF" w:rsidR="007878B0" w:rsidRPr="00B34C26" w:rsidRDefault="007878B0" w:rsidP="00281AFF">
            <w:pPr>
              <w:spacing w:before="60" w:after="120" w:line="240" w:lineRule="auto"/>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bl>
    <w:p w14:paraId="37CE596B" w14:textId="1FD8FE1F" w:rsidR="00C40E43" w:rsidRDefault="00B34C26" w:rsidP="00B34C26">
      <w:pPr>
        <w:pStyle w:val="Heading3"/>
      </w:pPr>
      <w:r>
        <w:lastRenderedPageBreak/>
        <w:t>Rear marking plates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B34C26" w:rsidRPr="0068097D" w14:paraId="14466A21" w14:textId="77777777">
        <w:trPr>
          <w:cantSplit/>
        </w:trPr>
        <w:tc>
          <w:tcPr>
            <w:tcW w:w="4276" w:type="pct"/>
          </w:tcPr>
          <w:p w14:paraId="05D786A2" w14:textId="77777777" w:rsidR="00B34C26" w:rsidRPr="00B34C26" w:rsidRDefault="00B34C26" w:rsidP="00281AFF">
            <w:pPr>
              <w:numPr>
                <w:ilvl w:val="0"/>
                <w:numId w:val="62"/>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Do not overtake turning vehicle marker plates are fitted to a vehicle with a length less than 7.5m.</w:t>
            </w:r>
          </w:p>
        </w:tc>
        <w:tc>
          <w:tcPr>
            <w:tcW w:w="255" w:type="pct"/>
          </w:tcPr>
          <w:p w14:paraId="3854B00C" w14:textId="77777777" w:rsidR="00B34C26" w:rsidRPr="00B34C26" w:rsidRDefault="00B34C26" w:rsidP="00281AFF">
            <w:pPr>
              <w:spacing w:before="60" w:after="12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35" w:type="pct"/>
          </w:tcPr>
          <w:p w14:paraId="23F282DE" w14:textId="77777777" w:rsidR="00B34C26" w:rsidRPr="00B34C26" w:rsidRDefault="00B34C26" w:rsidP="00281AFF">
            <w:pPr>
              <w:spacing w:before="60" w:after="120" w:line="240" w:lineRule="auto"/>
              <w:jc w:val="center"/>
              <w:rPr>
                <w:rFonts w:asciiTheme="minorHAnsi" w:eastAsia="Arial" w:hAnsiTheme="minorHAnsi" w:cstheme="minorHAnsi"/>
                <w:b/>
                <w:bCs/>
                <w:color w:val="0070C0"/>
                <w:sz w:val="20"/>
                <w:szCs w:val="20"/>
              </w:rPr>
            </w:pPr>
          </w:p>
        </w:tc>
        <w:tc>
          <w:tcPr>
            <w:tcW w:w="234" w:type="pct"/>
          </w:tcPr>
          <w:p w14:paraId="29935591" w14:textId="77777777" w:rsidR="00B34C26" w:rsidRPr="00B34C26" w:rsidRDefault="00B34C26" w:rsidP="00281AFF">
            <w:pPr>
              <w:spacing w:before="60" w:after="120" w:line="240" w:lineRule="auto"/>
              <w:ind w:left="720" w:hanging="720"/>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r w:rsidR="00B34C26" w:rsidRPr="0068097D" w14:paraId="362A6052" w14:textId="77777777">
        <w:trPr>
          <w:cantSplit/>
        </w:trPr>
        <w:tc>
          <w:tcPr>
            <w:tcW w:w="4276" w:type="pct"/>
          </w:tcPr>
          <w:p w14:paraId="6C622E48" w14:textId="77777777" w:rsidR="00B34C26" w:rsidRPr="00B34C26" w:rsidRDefault="00B34C26" w:rsidP="00281AFF">
            <w:pPr>
              <w:numPr>
                <w:ilvl w:val="0"/>
                <w:numId w:val="62"/>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Retro/reflective rear marker plates are fitted and are damaged, faded, discoloured, or insecure. </w:t>
            </w:r>
          </w:p>
        </w:tc>
        <w:tc>
          <w:tcPr>
            <w:tcW w:w="255" w:type="pct"/>
          </w:tcPr>
          <w:p w14:paraId="0D966623" w14:textId="77777777" w:rsidR="00B34C26" w:rsidRPr="00B34C26" w:rsidRDefault="00B34C26" w:rsidP="00281AFF">
            <w:pPr>
              <w:spacing w:before="60" w:after="12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35" w:type="pct"/>
          </w:tcPr>
          <w:p w14:paraId="5DD9086E" w14:textId="77777777" w:rsidR="00B34C26" w:rsidRPr="00B34C26" w:rsidRDefault="00B34C26" w:rsidP="00281AFF">
            <w:pPr>
              <w:spacing w:before="60" w:after="120" w:line="240" w:lineRule="auto"/>
              <w:jc w:val="center"/>
              <w:rPr>
                <w:rFonts w:asciiTheme="minorHAnsi" w:eastAsia="Arial" w:hAnsiTheme="minorHAnsi" w:cstheme="minorHAnsi"/>
                <w:b/>
                <w:bCs/>
                <w:color w:val="0070C0"/>
                <w:sz w:val="20"/>
                <w:szCs w:val="20"/>
              </w:rPr>
            </w:pPr>
          </w:p>
        </w:tc>
        <w:tc>
          <w:tcPr>
            <w:tcW w:w="234" w:type="pct"/>
          </w:tcPr>
          <w:p w14:paraId="6A255B3F" w14:textId="77777777" w:rsidR="00B34C26" w:rsidRPr="00B34C26" w:rsidRDefault="00B34C26" w:rsidP="00281AFF">
            <w:pPr>
              <w:spacing w:before="60" w:after="12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r w:rsidR="00B34C26" w:rsidRPr="0068097D" w14:paraId="03A0F901" w14:textId="77777777">
        <w:trPr>
          <w:cantSplit/>
        </w:trPr>
        <w:tc>
          <w:tcPr>
            <w:tcW w:w="4276" w:type="pct"/>
          </w:tcPr>
          <w:p w14:paraId="12BDFADD" w14:textId="77777777" w:rsidR="00B34C26" w:rsidRPr="00B34C26" w:rsidRDefault="00B34C26" w:rsidP="00281AFF">
            <w:pPr>
              <w:numPr>
                <w:ilvl w:val="0"/>
                <w:numId w:val="62"/>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Retro/reflective rear marker plates do not comply with the relevant Australian Standard and are not fitted in locations specified by the prescribed standards. </w:t>
            </w:r>
          </w:p>
          <w:p w14:paraId="1D4DB84B" w14:textId="77777777" w:rsidR="00B34C26" w:rsidRPr="00B34C26" w:rsidRDefault="00B34C26" w:rsidP="00281AFF">
            <w:pPr>
              <w:suppressAutoHyphens w:val="0"/>
              <w:spacing w:before="60" w:after="60" w:line="240" w:lineRule="auto"/>
              <w:rPr>
                <w:rFonts w:asciiTheme="minorHAnsi" w:eastAsia="Times New Roman" w:hAnsiTheme="minorHAnsi" w:cstheme="minorHAnsi"/>
                <w:i/>
                <w:iCs/>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Further information on rear marker plates is contained in Vehicle Standards Bulletin (VSB) 12 – Rear Marking Plates available from </w:t>
            </w:r>
            <w:hyperlink r:id="rId37" w:history="1">
              <w:r w:rsidRPr="00B34C26">
                <w:rPr>
                  <w:rStyle w:val="Hyperlink"/>
                  <w:rFonts w:asciiTheme="minorHAnsi" w:eastAsia="Times New Roman" w:hAnsiTheme="minorHAnsi" w:cstheme="minorHAnsi"/>
                  <w:i/>
                  <w:iCs/>
                  <w:sz w:val="20"/>
                  <w:szCs w:val="20"/>
                  <w:lang w:eastAsia="en-AU"/>
                </w:rPr>
                <w:t>https://www.nhvr.gov.au/safety-accreditation-compliance/vehicle-standards-and-modifications/vehicle-standards-bulletin-12</w:t>
              </w:r>
            </w:hyperlink>
            <w:r w:rsidRPr="00B34C26">
              <w:rPr>
                <w:rFonts w:asciiTheme="minorHAnsi" w:eastAsia="Times New Roman" w:hAnsiTheme="minorHAnsi" w:cstheme="minorHAnsi"/>
                <w:i/>
                <w:iCs/>
                <w:sz w:val="20"/>
                <w:szCs w:val="20"/>
                <w:lang w:eastAsia="en-AU"/>
              </w:rPr>
              <w:t xml:space="preserve">. </w:t>
            </w:r>
          </w:p>
        </w:tc>
        <w:tc>
          <w:tcPr>
            <w:tcW w:w="255" w:type="pct"/>
          </w:tcPr>
          <w:p w14:paraId="49A3DE13" w14:textId="77777777" w:rsidR="00B34C26" w:rsidRPr="00B34C26" w:rsidRDefault="00B34C26" w:rsidP="00281AFF">
            <w:pPr>
              <w:spacing w:before="60" w:after="12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35" w:type="pct"/>
          </w:tcPr>
          <w:p w14:paraId="2E8B6E06" w14:textId="77777777" w:rsidR="00B34C26" w:rsidRPr="00B34C26" w:rsidRDefault="00B34C26" w:rsidP="00281AFF">
            <w:pPr>
              <w:spacing w:before="60" w:after="120" w:line="240" w:lineRule="auto"/>
              <w:jc w:val="center"/>
              <w:rPr>
                <w:rFonts w:asciiTheme="minorHAnsi" w:eastAsia="Arial" w:hAnsiTheme="minorHAnsi" w:cstheme="minorHAnsi"/>
                <w:b/>
                <w:bCs/>
                <w:color w:val="0070C0"/>
                <w:sz w:val="20"/>
                <w:szCs w:val="20"/>
              </w:rPr>
            </w:pPr>
          </w:p>
        </w:tc>
        <w:tc>
          <w:tcPr>
            <w:tcW w:w="234" w:type="pct"/>
          </w:tcPr>
          <w:p w14:paraId="36089DF8" w14:textId="77777777" w:rsidR="00B34C26" w:rsidRPr="00B34C26" w:rsidRDefault="00B34C26" w:rsidP="00281AFF">
            <w:pPr>
              <w:spacing w:before="60" w:after="12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bl>
    <w:p w14:paraId="3ABEE695" w14:textId="0816BDF9" w:rsidR="00B34C26" w:rsidRDefault="00B34C26" w:rsidP="00B34C26">
      <w:pPr>
        <w:pStyle w:val="Heading3"/>
      </w:pPr>
      <w:r>
        <w:t>Wiring harness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B34C26" w:rsidRPr="0068097D" w14:paraId="442F91D0" w14:textId="77777777">
        <w:trPr>
          <w:cantSplit/>
        </w:trPr>
        <w:tc>
          <w:tcPr>
            <w:tcW w:w="4261" w:type="pct"/>
          </w:tcPr>
          <w:p w14:paraId="17D5560C" w14:textId="77777777" w:rsidR="00B34C26" w:rsidRPr="00B34C26" w:rsidRDefault="00B34C26" w:rsidP="00741F3B">
            <w:pPr>
              <w:numPr>
                <w:ilvl w:val="0"/>
                <w:numId w:val="63"/>
              </w:numPr>
              <w:suppressAutoHyphens w:val="0"/>
              <w:spacing w:before="60" w:after="60" w:line="240" w:lineRule="auto"/>
              <w:rPr>
                <w:rFonts w:asciiTheme="minorHAnsi" w:eastAsia="Times New Roman" w:hAnsiTheme="minorHAnsi" w:cstheme="minorHAnsi"/>
                <w:sz w:val="20"/>
                <w:szCs w:val="20"/>
                <w:lang w:eastAsia="en-AU"/>
              </w:rPr>
            </w:pPr>
            <w:bookmarkStart w:id="10" w:name="_Hlk219714872"/>
            <w:r w:rsidRPr="00B34C26">
              <w:rPr>
                <w:rFonts w:asciiTheme="minorHAnsi" w:eastAsia="Times New Roman" w:hAnsiTheme="minorHAnsi" w:cstheme="minorHAnsi"/>
                <w:sz w:val="20"/>
                <w:szCs w:val="20"/>
                <w:lang w:eastAsia="en-AU"/>
              </w:rPr>
              <w:t xml:space="preserve">Electrical wiring is not securely mounted or </w:t>
            </w:r>
            <w:proofErr w:type="gramStart"/>
            <w:r w:rsidRPr="00B34C26">
              <w:rPr>
                <w:rFonts w:asciiTheme="minorHAnsi" w:eastAsia="Times New Roman" w:hAnsiTheme="minorHAnsi" w:cstheme="minorHAnsi"/>
                <w:sz w:val="20"/>
                <w:szCs w:val="20"/>
                <w:lang w:eastAsia="en-AU"/>
              </w:rPr>
              <w:t>is located in</w:t>
            </w:r>
            <w:proofErr w:type="gramEnd"/>
            <w:r w:rsidRPr="00B34C26">
              <w:rPr>
                <w:rFonts w:asciiTheme="minorHAnsi" w:eastAsia="Times New Roman" w:hAnsiTheme="minorHAnsi" w:cstheme="minorHAnsi"/>
                <w:sz w:val="20"/>
                <w:szCs w:val="20"/>
                <w:lang w:eastAsia="en-AU"/>
              </w:rPr>
              <w:t xml:space="preserve"> such a way that would make the vehicle unsafe.</w:t>
            </w:r>
          </w:p>
        </w:tc>
        <w:tc>
          <w:tcPr>
            <w:tcW w:w="255" w:type="pct"/>
          </w:tcPr>
          <w:p w14:paraId="6E52D5E2"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7AE442E6"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21E75EE1" w14:textId="77777777" w:rsidR="00B34C26" w:rsidRPr="00B34C26" w:rsidRDefault="00B34C26" w:rsidP="00741F3B">
            <w:pPr>
              <w:spacing w:before="60" w:after="60" w:line="240" w:lineRule="auto"/>
              <w:ind w:left="720" w:hanging="720"/>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bookmarkEnd w:id="10"/>
      <w:tr w:rsidR="00B34C26" w:rsidRPr="0068097D" w14:paraId="47E44A11" w14:textId="77777777">
        <w:trPr>
          <w:cantSplit/>
        </w:trPr>
        <w:tc>
          <w:tcPr>
            <w:tcW w:w="4261" w:type="pct"/>
          </w:tcPr>
          <w:p w14:paraId="6FF9BB9D" w14:textId="77777777" w:rsidR="00B34C26" w:rsidRPr="00B34C26" w:rsidRDefault="00B34C26" w:rsidP="00741F3B">
            <w:pPr>
              <w:numPr>
                <w:ilvl w:val="0"/>
                <w:numId w:val="63"/>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Electrical wiring is not correctly insulated or is exposed to excessive heat or chafing.</w:t>
            </w:r>
          </w:p>
        </w:tc>
        <w:tc>
          <w:tcPr>
            <w:tcW w:w="255" w:type="pct"/>
          </w:tcPr>
          <w:p w14:paraId="5A9F7B2E"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33458B5F"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0E00986D"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r w:rsidR="00B34C26" w:rsidRPr="0068097D" w14:paraId="094F845F" w14:textId="77777777">
        <w:trPr>
          <w:cantSplit/>
        </w:trPr>
        <w:tc>
          <w:tcPr>
            <w:tcW w:w="4261" w:type="pct"/>
          </w:tcPr>
          <w:p w14:paraId="1BFA380F" w14:textId="77777777" w:rsidR="00B34C26" w:rsidRPr="00B34C26" w:rsidRDefault="00B34C26" w:rsidP="00741F3B">
            <w:pPr>
              <w:numPr>
                <w:ilvl w:val="0"/>
                <w:numId w:val="63"/>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Electrical wiring or connectors hinder driver or passenger movement or are hanging loose.</w:t>
            </w:r>
          </w:p>
        </w:tc>
        <w:tc>
          <w:tcPr>
            <w:tcW w:w="255" w:type="pct"/>
          </w:tcPr>
          <w:p w14:paraId="69454EAB"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22E7F14E"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3721087D"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bl>
    <w:p w14:paraId="0E0ECB90" w14:textId="301D3C5E" w:rsidR="00B34C26" w:rsidRDefault="00B34C26" w:rsidP="00B34C26">
      <w:pPr>
        <w:pStyle w:val="Heading3"/>
      </w:pPr>
      <w:r>
        <w:t>Battery</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B34C26" w:rsidRPr="0068097D" w14:paraId="053CAEB9" w14:textId="77777777">
        <w:trPr>
          <w:cantSplit/>
        </w:trPr>
        <w:tc>
          <w:tcPr>
            <w:tcW w:w="4261" w:type="pct"/>
          </w:tcPr>
          <w:p w14:paraId="7D4B9C1B" w14:textId="77777777" w:rsidR="00B34C26" w:rsidRPr="00B34C26" w:rsidRDefault="00B34C26" w:rsidP="00741F3B">
            <w:pPr>
              <w:numPr>
                <w:ilvl w:val="0"/>
                <w:numId w:val="64"/>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 battery is not secured in a cradle or carrier using hold-down clamps.</w:t>
            </w:r>
          </w:p>
        </w:tc>
        <w:tc>
          <w:tcPr>
            <w:tcW w:w="255" w:type="pct"/>
          </w:tcPr>
          <w:p w14:paraId="58B0A295"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0B5A0D5E"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18BF7D75" w14:textId="77777777" w:rsidR="00B34C26" w:rsidRPr="00B34C26" w:rsidRDefault="00B34C26" w:rsidP="00741F3B">
            <w:pPr>
              <w:spacing w:before="60" w:after="60" w:line="240" w:lineRule="auto"/>
              <w:ind w:left="720" w:hanging="720"/>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r w:rsidR="00B34C26" w:rsidRPr="0068097D" w14:paraId="6130FF36" w14:textId="77777777">
        <w:trPr>
          <w:cantSplit/>
        </w:trPr>
        <w:tc>
          <w:tcPr>
            <w:tcW w:w="4261" w:type="pct"/>
          </w:tcPr>
          <w:p w14:paraId="0407B20C" w14:textId="77777777" w:rsidR="00B34C26" w:rsidRPr="00B34C26" w:rsidRDefault="00B34C26" w:rsidP="00741F3B">
            <w:pPr>
              <w:numPr>
                <w:ilvl w:val="0"/>
                <w:numId w:val="64"/>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 battery is cracked, leaking, or has missing caps.</w:t>
            </w:r>
          </w:p>
        </w:tc>
        <w:tc>
          <w:tcPr>
            <w:tcW w:w="255" w:type="pct"/>
          </w:tcPr>
          <w:p w14:paraId="36462ABC"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3CE246DD"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4FC55A96"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r w:rsidR="00B34C26" w:rsidRPr="0068097D" w14:paraId="5D386995" w14:textId="77777777">
        <w:trPr>
          <w:cantSplit/>
        </w:trPr>
        <w:tc>
          <w:tcPr>
            <w:tcW w:w="4261" w:type="pct"/>
          </w:tcPr>
          <w:p w14:paraId="2FBBA8D7" w14:textId="77777777" w:rsidR="00B34C26" w:rsidRPr="00B34C26" w:rsidRDefault="00B34C26" w:rsidP="00741F3B">
            <w:pPr>
              <w:numPr>
                <w:ilvl w:val="0"/>
                <w:numId w:val="64"/>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Batteries fitted in enclosed areas (i.e., boot, cabin, etc) are not adequately vented to the outside of the vehicle.</w:t>
            </w:r>
          </w:p>
        </w:tc>
        <w:tc>
          <w:tcPr>
            <w:tcW w:w="255" w:type="pct"/>
          </w:tcPr>
          <w:p w14:paraId="4D48FB00"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64" w:type="pct"/>
          </w:tcPr>
          <w:p w14:paraId="03D20000"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20" w:type="pct"/>
          </w:tcPr>
          <w:p w14:paraId="2A56C10A"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r w:rsidRPr="00B34C26">
              <w:rPr>
                <w:rFonts w:asciiTheme="minorHAnsi" w:eastAsia="Arial" w:hAnsiTheme="minorHAnsi" w:cstheme="minorHAnsi"/>
                <w:b/>
                <w:bCs/>
                <w:color w:val="00B050"/>
                <w:sz w:val="20"/>
                <w:szCs w:val="20"/>
              </w:rPr>
              <w:t>T</w:t>
            </w:r>
          </w:p>
        </w:tc>
      </w:tr>
    </w:tbl>
    <w:p w14:paraId="110C693C" w14:textId="160BDB70" w:rsidR="00B34C26" w:rsidRDefault="00B34C26" w:rsidP="00B34C26">
      <w:pPr>
        <w:pStyle w:val="Heading3"/>
      </w:pPr>
      <w:r>
        <w:t>Warning device (horn)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gridCol w:w="472"/>
        <w:gridCol w:w="494"/>
        <w:gridCol w:w="469"/>
      </w:tblGrid>
      <w:tr w:rsidR="00B34C26" w:rsidRPr="0068097D" w14:paraId="4A4805E9" w14:textId="77777777">
        <w:trPr>
          <w:cantSplit/>
        </w:trPr>
        <w:tc>
          <w:tcPr>
            <w:tcW w:w="4281" w:type="pct"/>
          </w:tcPr>
          <w:p w14:paraId="3F313CD1" w14:textId="77777777" w:rsidR="00B34C26" w:rsidRPr="00B34C26" w:rsidRDefault="00B34C26" w:rsidP="00741F3B">
            <w:pPr>
              <w:numPr>
                <w:ilvl w:val="0"/>
                <w:numId w:val="65"/>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 warning device is not fitted or operational and the tone is not of a single pitch. Dual air or electrical horns are acceptable provided they are of a single pitch.</w:t>
            </w:r>
          </w:p>
        </w:tc>
        <w:tc>
          <w:tcPr>
            <w:tcW w:w="240" w:type="pct"/>
          </w:tcPr>
          <w:p w14:paraId="5EF704E0"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40" w:type="pct"/>
          </w:tcPr>
          <w:p w14:paraId="4582F53E"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39" w:type="pct"/>
          </w:tcPr>
          <w:p w14:paraId="4C072CA1" w14:textId="77777777" w:rsidR="00B34C26" w:rsidRPr="00B34C26" w:rsidRDefault="00B34C26" w:rsidP="00741F3B">
            <w:pPr>
              <w:spacing w:before="60" w:after="60" w:line="240" w:lineRule="auto"/>
              <w:ind w:left="720" w:hanging="720"/>
              <w:jc w:val="center"/>
              <w:rPr>
                <w:rFonts w:asciiTheme="minorHAnsi" w:eastAsia="Arial" w:hAnsiTheme="minorHAnsi" w:cstheme="minorHAnsi"/>
                <w:b/>
                <w:bCs/>
                <w:color w:val="00B050"/>
                <w:sz w:val="20"/>
                <w:szCs w:val="20"/>
              </w:rPr>
            </w:pPr>
          </w:p>
        </w:tc>
      </w:tr>
      <w:tr w:rsidR="00B34C26" w:rsidRPr="0068097D" w14:paraId="0F0F0D50" w14:textId="77777777">
        <w:trPr>
          <w:cantSplit/>
        </w:trPr>
        <w:tc>
          <w:tcPr>
            <w:tcW w:w="4281" w:type="pct"/>
          </w:tcPr>
          <w:p w14:paraId="4817AB4A" w14:textId="77777777" w:rsidR="00B34C26" w:rsidRPr="00B34C26" w:rsidRDefault="00B34C26" w:rsidP="00741F3B">
            <w:pPr>
              <w:numPr>
                <w:ilvl w:val="0"/>
                <w:numId w:val="65"/>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 warning device is not clearly audible, or the actuating mechanism is not located within the reach of the driver in the normal driving position.</w:t>
            </w:r>
          </w:p>
        </w:tc>
        <w:tc>
          <w:tcPr>
            <w:tcW w:w="240" w:type="pct"/>
          </w:tcPr>
          <w:p w14:paraId="4F130216"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40" w:type="pct"/>
          </w:tcPr>
          <w:p w14:paraId="2743D56B"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39" w:type="pct"/>
          </w:tcPr>
          <w:p w14:paraId="705F3206"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bl>
    <w:p w14:paraId="4CB01F17" w14:textId="3826B517" w:rsidR="00B34C26" w:rsidRDefault="00B34C26" w:rsidP="00FA6944">
      <w:pPr>
        <w:pStyle w:val="Heading2"/>
        <w:numPr>
          <w:ilvl w:val="0"/>
          <w:numId w:val="158"/>
        </w:numPr>
      </w:pPr>
      <w:bookmarkStart w:id="11" w:name="_Toc234327623"/>
      <w:r>
        <w:t>Windscreen and glazing</w:t>
      </w:r>
      <w:bookmarkEnd w:id="11"/>
    </w:p>
    <w:p w14:paraId="5E094FEF" w14:textId="77777777" w:rsidR="00B34C26" w:rsidRPr="00B34C26" w:rsidRDefault="00B34C26" w:rsidP="00B34C26">
      <w:pPr>
        <w:pStyle w:val="BodyText"/>
        <w:rPr>
          <w:rFonts w:asciiTheme="minorHAnsi" w:hAnsiTheme="minorHAnsi" w:cstheme="minorHAnsi"/>
          <w:szCs w:val="24"/>
        </w:rPr>
      </w:pPr>
      <w:r w:rsidRPr="00B34C26">
        <w:rPr>
          <w:rFonts w:asciiTheme="minorHAnsi" w:hAnsiTheme="minorHAnsi" w:cstheme="minorHAnsi"/>
          <w:szCs w:val="24"/>
        </w:rPr>
        <w:t>The following reasons for rejections for windscreens and glazing are to ensure that the windscreen, windows, and associated components are in such a condition that the driver has a clear field of vision and provide sufficient ventilation for occupants.</w:t>
      </w:r>
    </w:p>
    <w:p w14:paraId="0CE33028" w14:textId="4410E977" w:rsidR="00B34C26" w:rsidRPr="00B34C26" w:rsidRDefault="00B34C26" w:rsidP="00B34C26">
      <w:pPr>
        <w:pStyle w:val="Heading3"/>
      </w:pPr>
      <w:r>
        <w:lastRenderedPageBreak/>
        <w:t>General windscreen and glazing</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6"/>
        <w:gridCol w:w="562"/>
        <w:gridCol w:w="562"/>
        <w:gridCol w:w="562"/>
      </w:tblGrid>
      <w:tr w:rsidR="00B34C26" w:rsidRPr="0068097D" w14:paraId="1899FEA3" w14:textId="77777777" w:rsidTr="00741F3B">
        <w:trPr>
          <w:cantSplit/>
        </w:trPr>
        <w:tc>
          <w:tcPr>
            <w:tcW w:w="4150" w:type="pct"/>
          </w:tcPr>
          <w:p w14:paraId="60F9E118"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Vehicles built after 1 July 1953 are not equipped with "</w:t>
            </w:r>
            <w:r w:rsidRPr="00B34C26">
              <w:rPr>
                <w:rFonts w:asciiTheme="minorHAnsi" w:eastAsia="Times New Roman" w:hAnsiTheme="minorHAnsi" w:cstheme="minorHAnsi"/>
                <w:i/>
                <w:iCs/>
                <w:sz w:val="20"/>
                <w:szCs w:val="20"/>
                <w:lang w:eastAsia="en-AU"/>
              </w:rPr>
              <w:t>safety glass</w:t>
            </w:r>
            <w:r w:rsidRPr="00B34C26">
              <w:rPr>
                <w:rFonts w:asciiTheme="minorHAnsi" w:eastAsia="Times New Roman" w:hAnsiTheme="minorHAnsi" w:cstheme="minorHAnsi"/>
                <w:sz w:val="20"/>
                <w:szCs w:val="20"/>
                <w:lang w:eastAsia="en-AU"/>
              </w:rPr>
              <w:t xml:space="preserve">" or non-shatterable transparent material, wherever transparent material is used (windscreens, side windows, or interior partitions). </w:t>
            </w:r>
          </w:p>
          <w:p w14:paraId="6D3D4FB3" w14:textId="77777777" w:rsidR="00B34C26" w:rsidRPr="00B34C26" w:rsidRDefault="00B34C26" w:rsidP="00741F3B">
            <w:pPr>
              <w:suppressAutoHyphens w:val="0"/>
              <w:spacing w:before="60" w:after="60" w:line="240" w:lineRule="auto"/>
              <w:rPr>
                <w:rFonts w:asciiTheme="minorHAnsi" w:eastAsia="Times New Roman" w:hAnsiTheme="minorHAnsi" w:cstheme="minorHAnsi"/>
                <w:i/>
                <w:iCs/>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Non-shatterable means not able to break or be broken into many small pieces.</w:t>
            </w:r>
          </w:p>
        </w:tc>
        <w:tc>
          <w:tcPr>
            <w:tcW w:w="283" w:type="pct"/>
          </w:tcPr>
          <w:p w14:paraId="64277B23"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59ABEA52"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0070C0"/>
                <w:sz w:val="20"/>
                <w:szCs w:val="20"/>
              </w:rPr>
              <w:t>LG</w:t>
            </w:r>
          </w:p>
        </w:tc>
        <w:tc>
          <w:tcPr>
            <w:tcW w:w="283" w:type="pct"/>
          </w:tcPr>
          <w:p w14:paraId="33492840"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4E733FDE" w14:textId="77777777" w:rsidTr="00741F3B">
        <w:trPr>
          <w:cantSplit/>
        </w:trPr>
        <w:tc>
          <w:tcPr>
            <w:tcW w:w="4150" w:type="pct"/>
          </w:tcPr>
          <w:p w14:paraId="66CA6F75"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Tinting is applied to the front windscreen, apart from a strip of material fitted to the upper edge of a windscreen which extends no lower than the lesser of either:</w:t>
            </w:r>
          </w:p>
          <w:p w14:paraId="7F22B6D7" w14:textId="77777777" w:rsidR="00B34C26" w:rsidRPr="00B34C26" w:rsidRDefault="00B34C26" w:rsidP="00741F3B">
            <w:pPr>
              <w:pStyle w:val="ListParagraph"/>
              <w:numPr>
                <w:ilvl w:val="0"/>
                <w:numId w:val="67"/>
              </w:numPr>
              <w:suppressAutoHyphens w:val="0"/>
              <w:spacing w:before="60" w:after="60" w:line="240" w:lineRule="auto"/>
              <w:jc w:val="both"/>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the horizontal line contacting the upper most point of the </w:t>
            </w:r>
            <w:r w:rsidRPr="00B34C26">
              <w:rPr>
                <w:rFonts w:asciiTheme="minorHAnsi" w:eastAsia="Times New Roman" w:hAnsiTheme="minorHAnsi" w:cstheme="minorHAnsi"/>
                <w:i/>
                <w:iCs/>
                <w:sz w:val="20"/>
                <w:szCs w:val="20"/>
                <w:lang w:eastAsia="en-AU"/>
              </w:rPr>
              <w:t>"primary vision area"</w:t>
            </w:r>
            <w:r w:rsidRPr="00B34C26">
              <w:rPr>
                <w:rFonts w:asciiTheme="minorHAnsi" w:eastAsia="Times New Roman" w:hAnsiTheme="minorHAnsi" w:cstheme="minorHAnsi"/>
                <w:sz w:val="20"/>
                <w:szCs w:val="20"/>
                <w:lang w:eastAsia="en-AU"/>
              </w:rPr>
              <w:t>; or</w:t>
            </w:r>
          </w:p>
          <w:p w14:paraId="71CD400D" w14:textId="77777777" w:rsidR="00B34C26" w:rsidRPr="00B34C26" w:rsidRDefault="00B34C26" w:rsidP="00741F3B">
            <w:pPr>
              <w:pStyle w:val="ListParagraph"/>
              <w:numPr>
                <w:ilvl w:val="0"/>
                <w:numId w:val="67"/>
              </w:numPr>
              <w:suppressAutoHyphens w:val="0"/>
              <w:spacing w:before="60" w:after="60" w:line="240" w:lineRule="auto"/>
              <w:jc w:val="both"/>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upper 10 percent of the windscreen.</w:t>
            </w:r>
          </w:p>
          <w:p w14:paraId="6A1F2CEE" w14:textId="77777777" w:rsidR="00B34C26" w:rsidRPr="00B34C26" w:rsidRDefault="00B34C26" w:rsidP="00741F3B">
            <w:pPr>
              <w:suppressAutoHyphens w:val="0"/>
              <w:spacing w:before="60" w:after="60" w:line="240" w:lineRule="auto"/>
              <w:rPr>
                <w:rFonts w:asciiTheme="minorHAnsi" w:eastAsia="Times New Roman" w:hAnsiTheme="minorHAnsi" w:cstheme="minorHAnsi"/>
                <w:i/>
                <w:iCs/>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A vehicle fitted with safety features which include a camera or sensor at the top of the windscreen must not be fitted with tinting that adversely affects the usage of those safety features.</w:t>
            </w:r>
          </w:p>
        </w:tc>
        <w:tc>
          <w:tcPr>
            <w:tcW w:w="283" w:type="pct"/>
          </w:tcPr>
          <w:p w14:paraId="490B8A31"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5AC14A92"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p>
        </w:tc>
        <w:tc>
          <w:tcPr>
            <w:tcW w:w="283" w:type="pct"/>
          </w:tcPr>
          <w:p w14:paraId="4456BBE6"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A54965" w:rsidRPr="0068097D" w14:paraId="69BE4D44" w14:textId="77777777" w:rsidTr="00741F3B">
        <w:trPr>
          <w:cantSplit/>
        </w:trPr>
        <w:tc>
          <w:tcPr>
            <w:tcW w:w="4150" w:type="pct"/>
          </w:tcPr>
          <w:p w14:paraId="368D535F" w14:textId="77777777" w:rsidR="00523DE1" w:rsidRDefault="00A30D8A" w:rsidP="00741F3B">
            <w:pPr>
              <w:numPr>
                <w:ilvl w:val="0"/>
                <w:numId w:val="66"/>
              </w:numPr>
              <w:suppressAutoHyphens w:val="0"/>
              <w:spacing w:before="60" w:after="60" w:line="240" w:lineRule="auto"/>
              <w:ind w:left="426" w:hanging="426"/>
              <w:rPr>
                <w:rFonts w:asciiTheme="minorHAnsi" w:eastAsia="Times New Roman" w:hAnsiTheme="minorHAnsi" w:cstheme="minorHAnsi"/>
                <w:sz w:val="20"/>
                <w:szCs w:val="20"/>
                <w:lang w:eastAsia="en-AU"/>
              </w:rPr>
            </w:pPr>
            <w:r>
              <w:rPr>
                <w:rFonts w:asciiTheme="minorHAnsi" w:eastAsia="Times New Roman" w:hAnsiTheme="minorHAnsi" w:cstheme="minorHAnsi"/>
                <w:sz w:val="20"/>
                <w:szCs w:val="20"/>
                <w:lang w:eastAsia="en-AU"/>
              </w:rPr>
              <w:t xml:space="preserve">Any </w:t>
            </w:r>
            <w:r w:rsidR="00441E42">
              <w:rPr>
                <w:rFonts w:asciiTheme="minorHAnsi" w:eastAsia="Times New Roman" w:hAnsiTheme="minorHAnsi" w:cstheme="minorHAnsi"/>
                <w:sz w:val="20"/>
                <w:szCs w:val="20"/>
                <w:lang w:eastAsia="en-AU"/>
              </w:rPr>
              <w:t xml:space="preserve">protective </w:t>
            </w:r>
            <w:r>
              <w:rPr>
                <w:rFonts w:asciiTheme="minorHAnsi" w:eastAsia="Times New Roman" w:hAnsiTheme="minorHAnsi" w:cstheme="minorHAnsi"/>
                <w:sz w:val="20"/>
                <w:szCs w:val="20"/>
                <w:lang w:eastAsia="en-AU"/>
              </w:rPr>
              <w:t xml:space="preserve">coating or film, regardless of </w:t>
            </w:r>
            <w:r w:rsidR="00F47A26">
              <w:rPr>
                <w:rFonts w:asciiTheme="minorHAnsi" w:eastAsia="Times New Roman" w:hAnsiTheme="minorHAnsi" w:cstheme="minorHAnsi"/>
                <w:sz w:val="20"/>
                <w:szCs w:val="20"/>
                <w:lang w:eastAsia="en-AU"/>
              </w:rPr>
              <w:t xml:space="preserve">the </w:t>
            </w:r>
            <w:r>
              <w:rPr>
                <w:rFonts w:asciiTheme="minorHAnsi" w:eastAsia="Times New Roman" w:hAnsiTheme="minorHAnsi" w:cstheme="minorHAnsi"/>
                <w:sz w:val="20"/>
                <w:szCs w:val="20"/>
                <w:lang w:eastAsia="en-AU"/>
              </w:rPr>
              <w:t>luminous</w:t>
            </w:r>
            <w:r w:rsidR="007F755A">
              <w:rPr>
                <w:rFonts w:asciiTheme="minorHAnsi" w:eastAsia="Times New Roman" w:hAnsiTheme="minorHAnsi" w:cstheme="minorHAnsi"/>
                <w:sz w:val="20"/>
                <w:szCs w:val="20"/>
                <w:lang w:eastAsia="en-AU"/>
              </w:rPr>
              <w:t xml:space="preserve"> transmittance, is applied </w:t>
            </w:r>
            <w:r w:rsidR="00B67838">
              <w:rPr>
                <w:rFonts w:asciiTheme="minorHAnsi" w:eastAsia="Times New Roman" w:hAnsiTheme="minorHAnsi" w:cstheme="minorHAnsi"/>
                <w:sz w:val="20"/>
                <w:szCs w:val="20"/>
                <w:lang w:eastAsia="en-AU"/>
              </w:rPr>
              <w:t xml:space="preserve">across the inside or outside surface </w:t>
            </w:r>
            <w:r w:rsidR="005040F6">
              <w:rPr>
                <w:rFonts w:asciiTheme="minorHAnsi" w:eastAsia="Times New Roman" w:hAnsiTheme="minorHAnsi" w:cstheme="minorHAnsi"/>
                <w:sz w:val="20"/>
                <w:szCs w:val="20"/>
                <w:lang w:eastAsia="en-AU"/>
              </w:rPr>
              <w:t>area of the vehicle windscreen.</w:t>
            </w:r>
          </w:p>
          <w:p w14:paraId="30298690" w14:textId="2A451041" w:rsidR="00A54965" w:rsidRPr="00B34C26" w:rsidRDefault="005417A5" w:rsidP="00523DE1">
            <w:p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w:t>
            </w:r>
            <w:r>
              <w:rPr>
                <w:rFonts w:asciiTheme="minorHAnsi" w:eastAsia="Times New Roman" w:hAnsiTheme="minorHAnsi" w:cstheme="minorHAnsi"/>
                <w:i/>
                <w:iCs/>
                <w:sz w:val="20"/>
                <w:szCs w:val="20"/>
                <w:lang w:eastAsia="en-AU"/>
              </w:rPr>
              <w:t>Th</w:t>
            </w:r>
            <w:r w:rsidR="00E8174C">
              <w:rPr>
                <w:rFonts w:asciiTheme="minorHAnsi" w:eastAsia="Times New Roman" w:hAnsiTheme="minorHAnsi" w:cstheme="minorHAnsi"/>
                <w:i/>
                <w:iCs/>
                <w:sz w:val="20"/>
                <w:szCs w:val="20"/>
                <w:lang w:eastAsia="en-AU"/>
              </w:rPr>
              <w:t xml:space="preserve">is requirement </w:t>
            </w:r>
            <w:r>
              <w:rPr>
                <w:rFonts w:asciiTheme="minorHAnsi" w:eastAsia="Times New Roman" w:hAnsiTheme="minorHAnsi" w:cstheme="minorHAnsi"/>
                <w:i/>
                <w:iCs/>
                <w:sz w:val="20"/>
                <w:szCs w:val="20"/>
                <w:lang w:eastAsia="en-AU"/>
              </w:rPr>
              <w:t xml:space="preserve">does not apply to </w:t>
            </w:r>
            <w:r w:rsidR="00624767">
              <w:rPr>
                <w:rFonts w:asciiTheme="minorHAnsi" w:eastAsia="Times New Roman" w:hAnsiTheme="minorHAnsi" w:cstheme="minorHAnsi"/>
                <w:i/>
                <w:iCs/>
                <w:sz w:val="20"/>
                <w:szCs w:val="20"/>
                <w:lang w:eastAsia="en-AU"/>
              </w:rPr>
              <w:t xml:space="preserve">tinting </w:t>
            </w:r>
            <w:r w:rsidR="00ED6C23">
              <w:rPr>
                <w:rFonts w:asciiTheme="minorHAnsi" w:eastAsia="Times New Roman" w:hAnsiTheme="minorHAnsi" w:cstheme="minorHAnsi"/>
                <w:i/>
                <w:iCs/>
                <w:sz w:val="20"/>
                <w:szCs w:val="20"/>
                <w:lang w:eastAsia="en-AU"/>
              </w:rPr>
              <w:t xml:space="preserve">that complies with </w:t>
            </w:r>
            <w:r w:rsidR="00AC0369">
              <w:rPr>
                <w:rFonts w:asciiTheme="minorHAnsi" w:eastAsia="Times New Roman" w:hAnsiTheme="minorHAnsi" w:cstheme="minorHAnsi"/>
                <w:i/>
                <w:iCs/>
                <w:sz w:val="20"/>
                <w:szCs w:val="20"/>
                <w:lang w:eastAsia="en-AU"/>
              </w:rPr>
              <w:t>‘b’.</w:t>
            </w:r>
          </w:p>
        </w:tc>
        <w:tc>
          <w:tcPr>
            <w:tcW w:w="283" w:type="pct"/>
          </w:tcPr>
          <w:p w14:paraId="441C0945" w14:textId="28B2E493" w:rsidR="00A54965" w:rsidRPr="00B34C26" w:rsidRDefault="00AC0369"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029C766F" w14:textId="77777777" w:rsidR="00A54965" w:rsidRPr="00B34C26" w:rsidRDefault="00A54965" w:rsidP="00741F3B">
            <w:pPr>
              <w:spacing w:before="60" w:after="60" w:line="240" w:lineRule="auto"/>
              <w:jc w:val="center"/>
              <w:rPr>
                <w:rFonts w:asciiTheme="minorHAnsi" w:eastAsia="Arial" w:hAnsiTheme="minorHAnsi" w:cstheme="minorHAnsi"/>
                <w:b/>
                <w:bCs/>
                <w:color w:val="FF0000"/>
                <w:sz w:val="20"/>
                <w:szCs w:val="20"/>
              </w:rPr>
            </w:pPr>
          </w:p>
        </w:tc>
        <w:tc>
          <w:tcPr>
            <w:tcW w:w="283" w:type="pct"/>
          </w:tcPr>
          <w:p w14:paraId="4778360C" w14:textId="77777777" w:rsidR="00A54965" w:rsidRPr="00B34C26" w:rsidRDefault="00A54965"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0C4E2108" w14:textId="77777777" w:rsidTr="00741F3B">
        <w:trPr>
          <w:cantSplit/>
        </w:trPr>
        <w:tc>
          <w:tcPr>
            <w:tcW w:w="4150" w:type="pct"/>
          </w:tcPr>
          <w:p w14:paraId="36661545"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Window tinting, other than the front windscreen, have a light transmittance factor less than 35% (T35), or less than 20% (T20) behind the driver's seating position, unless specifically approved. </w:t>
            </w:r>
          </w:p>
          <w:p w14:paraId="054AC7F2" w14:textId="77777777" w:rsidR="00B34C26" w:rsidRPr="00B34C26" w:rsidRDefault="00B34C26" w:rsidP="00741F3B">
            <w:pPr>
              <w:suppressAutoHyphens w:val="0"/>
              <w:spacing w:before="60" w:after="60" w:line="240" w:lineRule="auto"/>
              <w:rPr>
                <w:rFonts w:asciiTheme="minorHAnsi" w:eastAsia="Times New Roman" w:hAnsiTheme="minorHAnsi" w:cstheme="minorHAnsi"/>
                <w:i/>
                <w:iCs/>
                <w:sz w:val="20"/>
                <w:szCs w:val="20"/>
                <w:lang w:eastAsia="en-AU"/>
              </w:rPr>
            </w:pPr>
            <w:r w:rsidRPr="00B34C26">
              <w:rPr>
                <w:rFonts w:asciiTheme="minorHAnsi" w:eastAsia="Times New Roman" w:hAnsiTheme="minorHAnsi" w:cstheme="minorHAnsi"/>
                <w:b/>
                <w:bCs/>
                <w:i/>
                <w:iCs/>
                <w:sz w:val="20"/>
                <w:szCs w:val="20"/>
                <w:lang w:eastAsia="en-AU"/>
              </w:rPr>
              <w:t>Note:</w:t>
            </w:r>
            <w:r w:rsidRPr="00B34C26">
              <w:rPr>
                <w:rFonts w:asciiTheme="minorHAnsi" w:eastAsia="Times New Roman" w:hAnsiTheme="minorHAnsi" w:cstheme="minorHAnsi"/>
                <w:i/>
                <w:iCs/>
                <w:sz w:val="20"/>
                <w:szCs w:val="20"/>
                <w:lang w:eastAsia="en-AU"/>
              </w:rPr>
              <w:t xml:space="preserve"> A measuring inaccuracy allowance of 5% for equipment may be acceptable for the specified light transmittance factor (e.g., it is acceptable to measure a light transmittance factor as low as 30% for the driver side window). </w:t>
            </w:r>
          </w:p>
        </w:tc>
        <w:tc>
          <w:tcPr>
            <w:tcW w:w="283" w:type="pct"/>
          </w:tcPr>
          <w:p w14:paraId="20E53428"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140EA093"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p>
        </w:tc>
        <w:tc>
          <w:tcPr>
            <w:tcW w:w="283" w:type="pct"/>
          </w:tcPr>
          <w:p w14:paraId="1032EA2B"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2A1237AD" w14:textId="77777777" w:rsidTr="00741F3B">
        <w:trPr>
          <w:cantSplit/>
        </w:trPr>
        <w:tc>
          <w:tcPr>
            <w:tcW w:w="4150" w:type="pct"/>
          </w:tcPr>
          <w:p w14:paraId="2C55E63B"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Tinting material, of any shade, with a reflectance of more than 10% is fitted to a window. </w:t>
            </w:r>
          </w:p>
        </w:tc>
        <w:tc>
          <w:tcPr>
            <w:tcW w:w="283" w:type="pct"/>
          </w:tcPr>
          <w:p w14:paraId="766E335B"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7CB526A9"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4C99244B"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09E1E8A8" w14:textId="77777777" w:rsidTr="00741F3B">
        <w:trPr>
          <w:cantSplit/>
        </w:trPr>
        <w:tc>
          <w:tcPr>
            <w:tcW w:w="4150" w:type="pct"/>
          </w:tcPr>
          <w:p w14:paraId="17EEA6F1"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Tint films are not free of bubbles, scratches, or other defects that significantly affect the driver’s field of view.</w:t>
            </w:r>
          </w:p>
        </w:tc>
        <w:tc>
          <w:tcPr>
            <w:tcW w:w="283" w:type="pct"/>
          </w:tcPr>
          <w:p w14:paraId="39871CC8"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0F67E519"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1FCCABA7"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65BF41E4" w14:textId="77777777" w:rsidTr="00741F3B">
        <w:trPr>
          <w:cantSplit/>
        </w:trPr>
        <w:tc>
          <w:tcPr>
            <w:tcW w:w="4150" w:type="pct"/>
          </w:tcPr>
          <w:p w14:paraId="3AA73758"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 xml:space="preserve">The primary vision area is cracked, scored, chipped, badly sandblasted, or otherwise damaged </w:t>
            </w:r>
            <w:proofErr w:type="gramStart"/>
            <w:r w:rsidRPr="00B34C26">
              <w:rPr>
                <w:rFonts w:asciiTheme="minorHAnsi" w:eastAsia="Times New Roman" w:hAnsiTheme="minorHAnsi" w:cstheme="minorHAnsi"/>
                <w:sz w:val="20"/>
                <w:szCs w:val="20"/>
                <w:lang w:eastAsia="en-AU"/>
              </w:rPr>
              <w:t>so as to</w:t>
            </w:r>
            <w:proofErr w:type="gramEnd"/>
            <w:r w:rsidRPr="00B34C26">
              <w:rPr>
                <w:rFonts w:asciiTheme="minorHAnsi" w:eastAsia="Times New Roman" w:hAnsiTheme="minorHAnsi" w:cstheme="minorHAnsi"/>
                <w:sz w:val="20"/>
                <w:szCs w:val="20"/>
                <w:lang w:eastAsia="en-AU"/>
              </w:rPr>
              <w:t xml:space="preserve"> impair the driver’s vision or damage the wiper blades. </w:t>
            </w:r>
          </w:p>
        </w:tc>
        <w:tc>
          <w:tcPr>
            <w:tcW w:w="283" w:type="pct"/>
          </w:tcPr>
          <w:p w14:paraId="3C02FB4B" w14:textId="77777777" w:rsidR="00B34C26" w:rsidRPr="00B34C26" w:rsidRDefault="00B34C26" w:rsidP="00741F3B">
            <w:pPr>
              <w:spacing w:before="60" w:after="60" w:line="240" w:lineRule="auto"/>
              <w:jc w:val="center"/>
              <w:rPr>
                <w:rFonts w:asciiTheme="minorHAnsi" w:eastAsia="Arial" w:hAnsiTheme="minorHAnsi" w:cstheme="minorHAnsi"/>
                <w:b/>
                <w:bCs/>
                <w:sz w:val="20"/>
                <w:szCs w:val="20"/>
              </w:rPr>
            </w:pPr>
            <w:r w:rsidRPr="00B34C26">
              <w:rPr>
                <w:rFonts w:asciiTheme="minorHAnsi" w:eastAsia="Arial" w:hAnsiTheme="minorHAnsi" w:cstheme="minorHAnsi"/>
                <w:b/>
                <w:bCs/>
                <w:color w:val="FF0000"/>
                <w:sz w:val="20"/>
                <w:szCs w:val="20"/>
              </w:rPr>
              <w:t>LV</w:t>
            </w:r>
          </w:p>
        </w:tc>
        <w:tc>
          <w:tcPr>
            <w:tcW w:w="283" w:type="pct"/>
          </w:tcPr>
          <w:p w14:paraId="596F3B4B"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83" w:type="pct"/>
          </w:tcPr>
          <w:p w14:paraId="1B429E4A"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4D26DC2C" w14:textId="77777777" w:rsidTr="00741F3B">
        <w:trPr>
          <w:cantSplit/>
        </w:trPr>
        <w:tc>
          <w:tcPr>
            <w:tcW w:w="4150" w:type="pct"/>
          </w:tcPr>
          <w:p w14:paraId="754FACD4" w14:textId="17878F89"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driver's half of the primary vision area (right half for right-hand drive vehicles) has bull’s-eyes or star fractures more than 16mm in diameter or cracks more than 150mm long which either penetrate more than one (1) layer of the glass in a laminated windscreen or interfere with the driver’s vision.</w:t>
            </w:r>
          </w:p>
        </w:tc>
        <w:tc>
          <w:tcPr>
            <w:tcW w:w="283" w:type="pct"/>
          </w:tcPr>
          <w:p w14:paraId="0CA63B87"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60465CEB"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06678A07"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2D947CEF" w14:textId="77777777" w:rsidTr="00741F3B">
        <w:trPr>
          <w:cantSplit/>
        </w:trPr>
        <w:tc>
          <w:tcPr>
            <w:tcW w:w="4150" w:type="pct"/>
          </w:tcPr>
          <w:p w14:paraId="66D97593"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The interior surface of a laminated glass windscreen is cracked.</w:t>
            </w:r>
          </w:p>
        </w:tc>
        <w:tc>
          <w:tcPr>
            <w:tcW w:w="283" w:type="pct"/>
          </w:tcPr>
          <w:p w14:paraId="3F807054"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3D621DE2"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782138FF"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3E739F69" w14:textId="77777777" w:rsidTr="00741F3B">
        <w:trPr>
          <w:cantSplit/>
        </w:trPr>
        <w:tc>
          <w:tcPr>
            <w:tcW w:w="4150" w:type="pct"/>
          </w:tcPr>
          <w:p w14:paraId="34899EB0"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Windscreens are removed and not replaced.</w:t>
            </w:r>
          </w:p>
        </w:tc>
        <w:tc>
          <w:tcPr>
            <w:tcW w:w="283" w:type="pct"/>
          </w:tcPr>
          <w:p w14:paraId="1E9992D1"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04A21D58"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5A4C5C09"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68264771" w14:textId="77777777" w:rsidTr="00741F3B">
        <w:trPr>
          <w:cantSplit/>
        </w:trPr>
        <w:tc>
          <w:tcPr>
            <w:tcW w:w="4150" w:type="pct"/>
          </w:tcPr>
          <w:p w14:paraId="74B74653"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Anything is fitted to the windscreen or vehicle that obstructs the driver’s vision through the primary vision area.</w:t>
            </w:r>
          </w:p>
        </w:tc>
        <w:tc>
          <w:tcPr>
            <w:tcW w:w="283" w:type="pct"/>
          </w:tcPr>
          <w:p w14:paraId="3611CD6C"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64027808"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83" w:type="pct"/>
          </w:tcPr>
          <w:p w14:paraId="4DC3B5E7"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1E943245" w14:textId="77777777" w:rsidTr="00741F3B">
        <w:trPr>
          <w:cantSplit/>
        </w:trPr>
        <w:tc>
          <w:tcPr>
            <w:tcW w:w="4150" w:type="pct"/>
          </w:tcPr>
          <w:p w14:paraId="1F8FA2CE"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Posters, stickers, or other non-transparent materials that would interfere with the driver’s vision are affixed to the windscreen.</w:t>
            </w:r>
          </w:p>
        </w:tc>
        <w:tc>
          <w:tcPr>
            <w:tcW w:w="283" w:type="pct"/>
          </w:tcPr>
          <w:p w14:paraId="646569C3"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21974F22"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r w:rsidRPr="00B34C26">
              <w:rPr>
                <w:rFonts w:asciiTheme="minorHAnsi" w:eastAsia="Arial" w:hAnsiTheme="minorHAnsi" w:cstheme="minorHAnsi"/>
                <w:b/>
                <w:bCs/>
                <w:color w:val="0070C0"/>
                <w:sz w:val="20"/>
                <w:szCs w:val="20"/>
              </w:rPr>
              <w:t>LG</w:t>
            </w:r>
          </w:p>
        </w:tc>
        <w:tc>
          <w:tcPr>
            <w:tcW w:w="283" w:type="pct"/>
          </w:tcPr>
          <w:p w14:paraId="44C39767"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40B0DD9C" w14:textId="77777777" w:rsidTr="00741F3B">
        <w:trPr>
          <w:cantSplit/>
        </w:trPr>
        <w:tc>
          <w:tcPr>
            <w:tcW w:w="4150" w:type="pct"/>
          </w:tcPr>
          <w:p w14:paraId="36595177"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Windows are cracked or broken.</w:t>
            </w:r>
          </w:p>
        </w:tc>
        <w:tc>
          <w:tcPr>
            <w:tcW w:w="283" w:type="pct"/>
          </w:tcPr>
          <w:p w14:paraId="1B971840"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0E8A16CF"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6299C895"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r w:rsidR="00B34C26" w:rsidRPr="0068097D" w14:paraId="5D82D40E" w14:textId="77777777" w:rsidTr="00741F3B">
        <w:trPr>
          <w:cantSplit/>
        </w:trPr>
        <w:tc>
          <w:tcPr>
            <w:tcW w:w="4150" w:type="pct"/>
          </w:tcPr>
          <w:p w14:paraId="5C328F93" w14:textId="77777777" w:rsidR="00B34C26" w:rsidRPr="00B34C26" w:rsidRDefault="00B34C26" w:rsidP="00741F3B">
            <w:pPr>
              <w:numPr>
                <w:ilvl w:val="0"/>
                <w:numId w:val="66"/>
              </w:numPr>
              <w:suppressAutoHyphens w:val="0"/>
              <w:spacing w:before="60" w:after="60" w:line="240" w:lineRule="auto"/>
              <w:rPr>
                <w:rFonts w:asciiTheme="minorHAnsi" w:eastAsia="Times New Roman" w:hAnsiTheme="minorHAnsi" w:cstheme="minorHAnsi"/>
                <w:sz w:val="20"/>
                <w:szCs w:val="20"/>
                <w:lang w:eastAsia="en-AU"/>
              </w:rPr>
            </w:pPr>
            <w:r w:rsidRPr="00B34C26">
              <w:rPr>
                <w:rFonts w:asciiTheme="minorHAnsi" w:eastAsia="Times New Roman" w:hAnsiTheme="minorHAnsi" w:cstheme="minorHAnsi"/>
                <w:sz w:val="20"/>
                <w:szCs w:val="20"/>
                <w:lang w:eastAsia="en-AU"/>
              </w:rPr>
              <w:t>At least half of the number of windows which are designed to be opened, one of which must include the driver’s window, are not capable of being opened.</w:t>
            </w:r>
          </w:p>
        </w:tc>
        <w:tc>
          <w:tcPr>
            <w:tcW w:w="283" w:type="pct"/>
          </w:tcPr>
          <w:p w14:paraId="1ABAD571" w14:textId="77777777" w:rsidR="00B34C26" w:rsidRPr="00B34C26" w:rsidRDefault="00B34C26" w:rsidP="00741F3B">
            <w:pPr>
              <w:spacing w:before="60" w:after="60" w:line="240" w:lineRule="auto"/>
              <w:jc w:val="center"/>
              <w:rPr>
                <w:rFonts w:asciiTheme="minorHAnsi" w:eastAsia="Arial" w:hAnsiTheme="minorHAnsi" w:cstheme="minorHAnsi"/>
                <w:b/>
                <w:bCs/>
                <w:color w:val="FF0000"/>
                <w:sz w:val="20"/>
                <w:szCs w:val="20"/>
              </w:rPr>
            </w:pPr>
            <w:r w:rsidRPr="00B34C26">
              <w:rPr>
                <w:rFonts w:asciiTheme="minorHAnsi" w:eastAsia="Arial" w:hAnsiTheme="minorHAnsi" w:cstheme="minorHAnsi"/>
                <w:b/>
                <w:bCs/>
                <w:color w:val="FF0000"/>
                <w:sz w:val="20"/>
                <w:szCs w:val="20"/>
              </w:rPr>
              <w:t>LV</w:t>
            </w:r>
          </w:p>
        </w:tc>
        <w:tc>
          <w:tcPr>
            <w:tcW w:w="283" w:type="pct"/>
          </w:tcPr>
          <w:p w14:paraId="0C9B1E21" w14:textId="77777777" w:rsidR="00B34C26" w:rsidRPr="00B34C26" w:rsidRDefault="00B34C26" w:rsidP="00741F3B">
            <w:pPr>
              <w:spacing w:before="60" w:after="60" w:line="240" w:lineRule="auto"/>
              <w:jc w:val="center"/>
              <w:rPr>
                <w:rFonts w:asciiTheme="minorHAnsi" w:eastAsia="Arial" w:hAnsiTheme="minorHAnsi" w:cstheme="minorHAnsi"/>
                <w:b/>
                <w:bCs/>
                <w:color w:val="0070C0"/>
                <w:sz w:val="20"/>
                <w:szCs w:val="20"/>
              </w:rPr>
            </w:pPr>
          </w:p>
        </w:tc>
        <w:tc>
          <w:tcPr>
            <w:tcW w:w="283" w:type="pct"/>
          </w:tcPr>
          <w:p w14:paraId="35DF95CE" w14:textId="77777777" w:rsidR="00B34C26" w:rsidRPr="00B34C26" w:rsidRDefault="00B34C26" w:rsidP="00741F3B">
            <w:pPr>
              <w:spacing w:before="60" w:after="60" w:line="240" w:lineRule="auto"/>
              <w:jc w:val="center"/>
              <w:rPr>
                <w:rFonts w:asciiTheme="minorHAnsi" w:eastAsia="Arial" w:hAnsiTheme="minorHAnsi" w:cstheme="minorHAnsi"/>
                <w:b/>
                <w:bCs/>
                <w:color w:val="00B050"/>
                <w:sz w:val="20"/>
                <w:szCs w:val="20"/>
              </w:rPr>
            </w:pPr>
          </w:p>
        </w:tc>
      </w:tr>
    </w:tbl>
    <w:p w14:paraId="536B783C" w14:textId="115DD984" w:rsidR="00220537" w:rsidRDefault="00104F6C" w:rsidP="00104F6C">
      <w:pPr>
        <w:pStyle w:val="Heading3"/>
      </w:pPr>
      <w:r>
        <w:t>Windscreen and glazing repairs</w:t>
      </w:r>
    </w:p>
    <w:tbl>
      <w:tblPr>
        <w:tblStyle w:val="TableGridLight4"/>
        <w:tblW w:w="99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7"/>
        <w:gridCol w:w="507"/>
        <w:gridCol w:w="524"/>
        <w:gridCol w:w="435"/>
      </w:tblGrid>
      <w:tr w:rsidR="00104F6C" w:rsidRPr="0068097D" w14:paraId="7BC03BED" w14:textId="77777777">
        <w:trPr>
          <w:cantSplit/>
        </w:trPr>
        <w:tc>
          <w:tcPr>
            <w:tcW w:w="4262" w:type="pct"/>
          </w:tcPr>
          <w:p w14:paraId="3BE891A2"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 xml:space="preserve">Windscreens are not repaired in accordance with the relevant Australian Standards.  </w:t>
            </w:r>
          </w:p>
        </w:tc>
        <w:tc>
          <w:tcPr>
            <w:tcW w:w="255" w:type="pct"/>
          </w:tcPr>
          <w:p w14:paraId="6427D508"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6724844C" w14:textId="77777777" w:rsidR="00104F6C" w:rsidRPr="00104F6C" w:rsidRDefault="00104F6C" w:rsidP="00523DE1">
            <w:pPr>
              <w:spacing w:before="60" w:after="60" w:line="240" w:lineRule="auto"/>
              <w:jc w:val="center"/>
              <w:rPr>
                <w:rFonts w:asciiTheme="minorHAnsi" w:eastAsia="Arial" w:hAnsiTheme="minorHAnsi" w:cstheme="minorHAnsi"/>
                <w:b/>
                <w:bCs/>
                <w:color w:val="FF0000"/>
                <w:sz w:val="20"/>
                <w:szCs w:val="20"/>
              </w:rPr>
            </w:pPr>
          </w:p>
        </w:tc>
        <w:tc>
          <w:tcPr>
            <w:tcW w:w="219" w:type="pct"/>
          </w:tcPr>
          <w:p w14:paraId="7EF44321"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r w:rsidR="00104F6C" w:rsidRPr="0068097D" w14:paraId="56476FDE" w14:textId="77777777">
        <w:trPr>
          <w:cantSplit/>
        </w:trPr>
        <w:tc>
          <w:tcPr>
            <w:tcW w:w="4262" w:type="pct"/>
          </w:tcPr>
          <w:p w14:paraId="18C7E584"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lastRenderedPageBreak/>
              <w:t>Any windscreen repair exhibits significant optical defects which would distort or distract the vision of the driver when inspected from the inside of the vehicle.</w:t>
            </w:r>
          </w:p>
        </w:tc>
        <w:tc>
          <w:tcPr>
            <w:tcW w:w="255" w:type="pct"/>
          </w:tcPr>
          <w:p w14:paraId="47BCBA84"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2E4C3152" w14:textId="77777777" w:rsidR="00104F6C" w:rsidRPr="00104F6C" w:rsidRDefault="00104F6C" w:rsidP="00523DE1">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0070C0"/>
                <w:sz w:val="20"/>
                <w:szCs w:val="20"/>
              </w:rPr>
              <w:t>LG</w:t>
            </w:r>
          </w:p>
        </w:tc>
        <w:tc>
          <w:tcPr>
            <w:tcW w:w="219" w:type="pct"/>
          </w:tcPr>
          <w:p w14:paraId="3C0CE8B0"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r w:rsidR="00104F6C" w:rsidRPr="0068097D" w14:paraId="65A6C798" w14:textId="77777777">
        <w:trPr>
          <w:cantSplit/>
        </w:trPr>
        <w:tc>
          <w:tcPr>
            <w:tcW w:w="4262" w:type="pct"/>
          </w:tcPr>
          <w:p w14:paraId="0D9B7FE1"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Windscreen repair is not performed in accordance with the manufacturer’s instructions.</w:t>
            </w:r>
          </w:p>
        </w:tc>
        <w:tc>
          <w:tcPr>
            <w:tcW w:w="255" w:type="pct"/>
          </w:tcPr>
          <w:p w14:paraId="21858141"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19BC5C07" w14:textId="77777777" w:rsidR="00104F6C" w:rsidRPr="00104F6C" w:rsidRDefault="00104F6C" w:rsidP="00523DE1">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0070C0"/>
                <w:sz w:val="20"/>
                <w:szCs w:val="20"/>
              </w:rPr>
              <w:t>LG</w:t>
            </w:r>
          </w:p>
        </w:tc>
        <w:tc>
          <w:tcPr>
            <w:tcW w:w="219" w:type="pct"/>
          </w:tcPr>
          <w:p w14:paraId="6A2341F8"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r w:rsidR="00104F6C" w:rsidRPr="0068097D" w14:paraId="565F5210" w14:textId="77777777">
        <w:trPr>
          <w:cantSplit/>
        </w:trPr>
        <w:tc>
          <w:tcPr>
            <w:tcW w:w="4262" w:type="pct"/>
          </w:tcPr>
          <w:p w14:paraId="4A43FFC3"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Repairs in the primary vision area reduce the effectiveness of the wiper blades.</w:t>
            </w:r>
          </w:p>
        </w:tc>
        <w:tc>
          <w:tcPr>
            <w:tcW w:w="255" w:type="pct"/>
          </w:tcPr>
          <w:p w14:paraId="2DB7CB1C"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7EF7C0E4" w14:textId="77777777" w:rsidR="00104F6C" w:rsidRPr="00104F6C" w:rsidRDefault="00104F6C" w:rsidP="00523DE1">
            <w:pPr>
              <w:spacing w:before="60" w:after="60" w:line="240" w:lineRule="auto"/>
              <w:jc w:val="center"/>
              <w:rPr>
                <w:rFonts w:asciiTheme="minorHAnsi" w:eastAsia="Arial" w:hAnsiTheme="minorHAnsi" w:cstheme="minorHAnsi"/>
                <w:b/>
                <w:bCs/>
                <w:color w:val="0070C0"/>
                <w:sz w:val="20"/>
                <w:szCs w:val="20"/>
              </w:rPr>
            </w:pPr>
          </w:p>
        </w:tc>
        <w:tc>
          <w:tcPr>
            <w:tcW w:w="219" w:type="pct"/>
          </w:tcPr>
          <w:p w14:paraId="01AFF53A"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r w:rsidR="00104F6C" w:rsidRPr="0068097D" w14:paraId="60100256" w14:textId="77777777">
        <w:trPr>
          <w:cantSplit/>
        </w:trPr>
        <w:tc>
          <w:tcPr>
            <w:tcW w:w="4262" w:type="pct"/>
          </w:tcPr>
          <w:p w14:paraId="21DC1F29"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Replacement windscreens, window glass, or any glazing is not of an approved type of safety glass and does not bear an identification mark indicating the standard to which the glass has been manufactured (e.g., AS 2080, BS AU178, UNECE R43).</w:t>
            </w:r>
          </w:p>
        </w:tc>
        <w:tc>
          <w:tcPr>
            <w:tcW w:w="255" w:type="pct"/>
          </w:tcPr>
          <w:p w14:paraId="14A42F3B"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79B49AE9" w14:textId="77777777" w:rsidR="00104F6C" w:rsidRPr="00104F6C" w:rsidRDefault="00104F6C" w:rsidP="00523DE1">
            <w:pPr>
              <w:spacing w:before="60" w:after="60" w:line="240" w:lineRule="auto"/>
              <w:jc w:val="center"/>
              <w:rPr>
                <w:rFonts w:asciiTheme="minorHAnsi" w:eastAsia="Arial" w:hAnsiTheme="minorHAnsi" w:cstheme="minorHAnsi"/>
                <w:b/>
                <w:bCs/>
                <w:color w:val="0070C0"/>
                <w:sz w:val="20"/>
                <w:szCs w:val="20"/>
              </w:rPr>
            </w:pPr>
          </w:p>
        </w:tc>
        <w:tc>
          <w:tcPr>
            <w:tcW w:w="219" w:type="pct"/>
          </w:tcPr>
          <w:p w14:paraId="20A7CA7E"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r w:rsidR="00104F6C" w:rsidRPr="0068097D" w14:paraId="2E558969" w14:textId="77777777">
        <w:trPr>
          <w:cantSplit/>
        </w:trPr>
        <w:tc>
          <w:tcPr>
            <w:tcW w:w="4262" w:type="pct"/>
          </w:tcPr>
          <w:p w14:paraId="613690C8" w14:textId="77777777" w:rsidR="00104F6C" w:rsidRPr="00104F6C" w:rsidRDefault="00104F6C" w:rsidP="00523DE1">
            <w:pPr>
              <w:numPr>
                <w:ilvl w:val="0"/>
                <w:numId w:val="68"/>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Replacement windscreen and window glass is not etched or indelibly printed with the glass manufacturer’s information. Decals and adhesive labels are not acceptable.</w:t>
            </w:r>
          </w:p>
        </w:tc>
        <w:tc>
          <w:tcPr>
            <w:tcW w:w="255" w:type="pct"/>
          </w:tcPr>
          <w:p w14:paraId="055D25F2" w14:textId="77777777" w:rsidR="00104F6C" w:rsidRPr="00104F6C" w:rsidRDefault="00104F6C" w:rsidP="00523DE1">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61856DDC" w14:textId="77777777" w:rsidR="00104F6C" w:rsidRPr="00104F6C" w:rsidRDefault="00104F6C" w:rsidP="00523DE1">
            <w:pPr>
              <w:spacing w:before="60" w:after="60" w:line="240" w:lineRule="auto"/>
              <w:jc w:val="center"/>
              <w:rPr>
                <w:rFonts w:asciiTheme="minorHAnsi" w:eastAsia="Arial" w:hAnsiTheme="minorHAnsi" w:cstheme="minorHAnsi"/>
                <w:b/>
                <w:bCs/>
                <w:color w:val="0070C0"/>
                <w:sz w:val="20"/>
                <w:szCs w:val="20"/>
              </w:rPr>
            </w:pPr>
          </w:p>
        </w:tc>
        <w:tc>
          <w:tcPr>
            <w:tcW w:w="219" w:type="pct"/>
          </w:tcPr>
          <w:p w14:paraId="56D46C8F" w14:textId="77777777" w:rsidR="00104F6C" w:rsidRPr="00104F6C" w:rsidRDefault="00104F6C" w:rsidP="00523DE1">
            <w:pPr>
              <w:spacing w:before="60" w:after="60" w:line="240" w:lineRule="auto"/>
              <w:jc w:val="center"/>
              <w:rPr>
                <w:rFonts w:asciiTheme="minorHAnsi" w:eastAsia="Arial" w:hAnsiTheme="minorHAnsi" w:cstheme="minorHAnsi"/>
                <w:b/>
                <w:bCs/>
                <w:color w:val="00B050"/>
                <w:sz w:val="20"/>
                <w:szCs w:val="20"/>
              </w:rPr>
            </w:pPr>
          </w:p>
        </w:tc>
      </w:tr>
    </w:tbl>
    <w:p w14:paraId="15F87E23" w14:textId="4D94D2CF" w:rsidR="00104F6C" w:rsidRPr="00104F6C" w:rsidRDefault="00104F6C" w:rsidP="00104F6C">
      <w:pPr>
        <w:pStyle w:val="Heading3"/>
      </w:pPr>
      <w:r>
        <w:t>Wipers, washers and demisters</w:t>
      </w:r>
    </w:p>
    <w:tbl>
      <w:tblPr>
        <w:tblStyle w:val="TableGridLight4"/>
        <w:tblW w:w="993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gridCol w:w="507"/>
        <w:gridCol w:w="467"/>
        <w:gridCol w:w="465"/>
      </w:tblGrid>
      <w:tr w:rsidR="00104F6C" w:rsidRPr="0068097D" w14:paraId="16285D80" w14:textId="77777777">
        <w:trPr>
          <w:cantSplit/>
        </w:trPr>
        <w:tc>
          <w:tcPr>
            <w:tcW w:w="4276" w:type="pct"/>
          </w:tcPr>
          <w:p w14:paraId="72362E21" w14:textId="77777777" w:rsidR="00104F6C" w:rsidRPr="005D4CC6" w:rsidRDefault="00104F6C" w:rsidP="007D2D18">
            <w:pPr>
              <w:numPr>
                <w:ilvl w:val="0"/>
                <w:numId w:val="69"/>
              </w:numPr>
              <w:suppressAutoHyphens w:val="0"/>
              <w:spacing w:before="60" w:after="60" w:line="240" w:lineRule="auto"/>
              <w:rPr>
                <w:rFonts w:asciiTheme="minorHAnsi" w:eastAsia="Times New Roman" w:hAnsiTheme="minorHAnsi" w:cstheme="minorHAnsi"/>
                <w:sz w:val="20"/>
                <w:szCs w:val="20"/>
                <w:lang w:eastAsia="en-AU"/>
              </w:rPr>
            </w:pPr>
            <w:r w:rsidRPr="005D4CC6">
              <w:rPr>
                <w:rFonts w:asciiTheme="minorHAnsi" w:eastAsia="Times New Roman" w:hAnsiTheme="minorHAnsi" w:cstheme="minorHAnsi"/>
                <w:sz w:val="20"/>
                <w:szCs w:val="20"/>
                <w:lang w:eastAsia="en-AU"/>
              </w:rPr>
              <w:t xml:space="preserve">Windscreen wipers are not operational at all speeds, do not return to their correct parked position, or are not operable by the driver from the normal driving position. </w:t>
            </w:r>
          </w:p>
        </w:tc>
        <w:tc>
          <w:tcPr>
            <w:tcW w:w="255" w:type="pct"/>
          </w:tcPr>
          <w:p w14:paraId="239490E4" w14:textId="77777777" w:rsidR="00104F6C" w:rsidRPr="005D4CC6" w:rsidRDefault="00104F6C" w:rsidP="007D2D18">
            <w:pPr>
              <w:spacing w:before="60" w:after="60" w:line="240" w:lineRule="auto"/>
              <w:jc w:val="center"/>
              <w:rPr>
                <w:rFonts w:asciiTheme="minorHAnsi" w:eastAsia="Arial" w:hAnsiTheme="minorHAnsi" w:cstheme="minorHAnsi"/>
                <w:b/>
                <w:sz w:val="20"/>
                <w:szCs w:val="20"/>
              </w:rPr>
            </w:pPr>
            <w:r w:rsidRPr="005D4CC6">
              <w:rPr>
                <w:rFonts w:asciiTheme="minorHAnsi" w:eastAsia="Arial" w:hAnsiTheme="minorHAnsi" w:cstheme="minorHAnsi"/>
                <w:b/>
                <w:color w:val="FF0000"/>
                <w:sz w:val="20"/>
                <w:szCs w:val="20"/>
              </w:rPr>
              <w:t>LV</w:t>
            </w:r>
          </w:p>
        </w:tc>
        <w:tc>
          <w:tcPr>
            <w:tcW w:w="235" w:type="pct"/>
          </w:tcPr>
          <w:p w14:paraId="158739B2" w14:textId="77777777" w:rsidR="00104F6C" w:rsidRPr="005D4CC6" w:rsidRDefault="00104F6C" w:rsidP="007D2D18">
            <w:pPr>
              <w:spacing w:before="60" w:after="60" w:line="240" w:lineRule="auto"/>
              <w:jc w:val="center"/>
              <w:rPr>
                <w:rFonts w:asciiTheme="minorHAnsi" w:eastAsia="Arial" w:hAnsiTheme="minorHAnsi" w:cstheme="minorHAnsi"/>
                <w:b/>
                <w:color w:val="FF0000"/>
                <w:sz w:val="20"/>
                <w:szCs w:val="20"/>
              </w:rPr>
            </w:pPr>
          </w:p>
        </w:tc>
        <w:tc>
          <w:tcPr>
            <w:tcW w:w="234" w:type="pct"/>
          </w:tcPr>
          <w:p w14:paraId="7FBD2459" w14:textId="77777777" w:rsidR="00104F6C" w:rsidRPr="005D4CC6" w:rsidRDefault="00104F6C" w:rsidP="007D2D18">
            <w:pPr>
              <w:spacing w:before="60" w:after="60" w:line="240" w:lineRule="auto"/>
              <w:jc w:val="center"/>
              <w:rPr>
                <w:rFonts w:asciiTheme="minorHAnsi" w:eastAsia="Arial" w:hAnsiTheme="minorHAnsi" w:cstheme="minorHAnsi"/>
                <w:b/>
                <w:color w:val="00B050"/>
                <w:sz w:val="20"/>
                <w:szCs w:val="20"/>
              </w:rPr>
            </w:pPr>
          </w:p>
        </w:tc>
      </w:tr>
      <w:tr w:rsidR="00104F6C" w:rsidRPr="0068097D" w14:paraId="51CD67A8" w14:textId="77777777">
        <w:trPr>
          <w:cantSplit/>
        </w:trPr>
        <w:tc>
          <w:tcPr>
            <w:tcW w:w="4276" w:type="pct"/>
          </w:tcPr>
          <w:p w14:paraId="2597B205" w14:textId="77777777" w:rsidR="00104F6C" w:rsidRPr="005D4CC6" w:rsidRDefault="00104F6C" w:rsidP="007D2D18">
            <w:pPr>
              <w:numPr>
                <w:ilvl w:val="0"/>
                <w:numId w:val="69"/>
              </w:numPr>
              <w:suppressAutoHyphens w:val="0"/>
              <w:spacing w:before="60" w:after="60" w:line="240" w:lineRule="auto"/>
              <w:rPr>
                <w:rFonts w:asciiTheme="minorHAnsi" w:eastAsia="Times New Roman" w:hAnsiTheme="minorHAnsi" w:cstheme="minorHAnsi"/>
                <w:sz w:val="20"/>
                <w:szCs w:val="20"/>
                <w:lang w:eastAsia="en-AU"/>
              </w:rPr>
            </w:pPr>
            <w:r w:rsidRPr="005D4CC6">
              <w:rPr>
                <w:rFonts w:asciiTheme="minorHAnsi" w:eastAsia="Times New Roman" w:hAnsiTheme="minorHAnsi" w:cstheme="minorHAnsi"/>
                <w:sz w:val="20"/>
                <w:szCs w:val="20"/>
                <w:lang w:eastAsia="en-AU"/>
              </w:rPr>
              <w:t>Wiper components are not in good condition (i.e., rubbers are split, frayed, hardened, or perished and/or wiper arms/blades are missing, bent, or twisted preventing the wiper blade rubbers from clearing the windscreen effectively).</w:t>
            </w:r>
          </w:p>
          <w:p w14:paraId="47953E56" w14:textId="77777777" w:rsidR="00104F6C" w:rsidRPr="005D4CC6" w:rsidRDefault="00104F6C" w:rsidP="007D2D18">
            <w:pPr>
              <w:suppressAutoHyphens w:val="0"/>
              <w:spacing w:before="60" w:after="60" w:line="240" w:lineRule="auto"/>
              <w:rPr>
                <w:rFonts w:asciiTheme="minorHAnsi" w:eastAsia="Times New Roman" w:hAnsiTheme="minorHAnsi" w:cstheme="minorHAnsi"/>
                <w:i/>
                <w:sz w:val="20"/>
                <w:szCs w:val="20"/>
                <w:lang w:eastAsia="en-AU"/>
              </w:rPr>
            </w:pPr>
            <w:r w:rsidRPr="005D4CC6">
              <w:rPr>
                <w:rFonts w:asciiTheme="minorHAnsi" w:eastAsia="Times New Roman" w:hAnsiTheme="minorHAnsi" w:cstheme="minorHAnsi"/>
                <w:b/>
                <w:i/>
                <w:sz w:val="20"/>
                <w:szCs w:val="20"/>
                <w:lang w:eastAsia="en-AU"/>
              </w:rPr>
              <w:t>Note:</w:t>
            </w:r>
            <w:r w:rsidRPr="005D4CC6">
              <w:rPr>
                <w:rFonts w:asciiTheme="minorHAnsi" w:eastAsia="Times New Roman" w:hAnsiTheme="minorHAnsi" w:cstheme="minorHAnsi"/>
                <w:i/>
                <w:sz w:val="20"/>
                <w:szCs w:val="20"/>
                <w:lang w:eastAsia="en-AU"/>
              </w:rPr>
              <w:t xml:space="preserve"> Wiper components include blade rubbers and wiper arms.</w:t>
            </w:r>
          </w:p>
        </w:tc>
        <w:tc>
          <w:tcPr>
            <w:tcW w:w="255" w:type="pct"/>
          </w:tcPr>
          <w:p w14:paraId="43853EE3" w14:textId="77777777" w:rsidR="00104F6C" w:rsidRPr="005D4CC6" w:rsidRDefault="00104F6C" w:rsidP="007D2D18">
            <w:pPr>
              <w:spacing w:before="60" w:after="60" w:line="240" w:lineRule="auto"/>
              <w:jc w:val="center"/>
              <w:rPr>
                <w:rFonts w:asciiTheme="minorHAnsi" w:eastAsia="Arial" w:hAnsiTheme="minorHAnsi" w:cstheme="minorHAnsi"/>
                <w:b/>
                <w:sz w:val="20"/>
                <w:szCs w:val="20"/>
              </w:rPr>
            </w:pPr>
            <w:r w:rsidRPr="005D4CC6">
              <w:rPr>
                <w:rFonts w:asciiTheme="minorHAnsi" w:eastAsia="Arial" w:hAnsiTheme="minorHAnsi" w:cstheme="minorHAnsi"/>
                <w:b/>
                <w:color w:val="FF0000"/>
                <w:sz w:val="20"/>
                <w:szCs w:val="20"/>
              </w:rPr>
              <w:t>LV</w:t>
            </w:r>
          </w:p>
        </w:tc>
        <w:tc>
          <w:tcPr>
            <w:tcW w:w="235" w:type="pct"/>
          </w:tcPr>
          <w:p w14:paraId="69CA558A" w14:textId="77777777" w:rsidR="00104F6C" w:rsidRPr="005D4CC6" w:rsidRDefault="00104F6C" w:rsidP="007D2D18">
            <w:pPr>
              <w:spacing w:before="60" w:after="60" w:line="240" w:lineRule="auto"/>
              <w:jc w:val="center"/>
              <w:rPr>
                <w:rFonts w:asciiTheme="minorHAnsi" w:eastAsia="Arial" w:hAnsiTheme="minorHAnsi" w:cstheme="minorHAnsi"/>
                <w:b/>
                <w:color w:val="FF0000"/>
                <w:sz w:val="20"/>
                <w:szCs w:val="20"/>
              </w:rPr>
            </w:pPr>
          </w:p>
        </w:tc>
        <w:tc>
          <w:tcPr>
            <w:tcW w:w="234" w:type="pct"/>
          </w:tcPr>
          <w:p w14:paraId="12408F7D" w14:textId="77777777" w:rsidR="00104F6C" w:rsidRPr="005D4CC6" w:rsidRDefault="00104F6C" w:rsidP="007D2D18">
            <w:pPr>
              <w:spacing w:before="60" w:after="60" w:line="240" w:lineRule="auto"/>
              <w:jc w:val="center"/>
              <w:rPr>
                <w:rFonts w:asciiTheme="minorHAnsi" w:eastAsia="Arial" w:hAnsiTheme="minorHAnsi" w:cstheme="minorHAnsi"/>
                <w:b/>
                <w:color w:val="00B050"/>
                <w:sz w:val="20"/>
                <w:szCs w:val="20"/>
              </w:rPr>
            </w:pPr>
          </w:p>
        </w:tc>
      </w:tr>
      <w:tr w:rsidR="00104F6C" w:rsidRPr="0068097D" w14:paraId="5E6E67F4" w14:textId="77777777">
        <w:trPr>
          <w:cantSplit/>
        </w:trPr>
        <w:tc>
          <w:tcPr>
            <w:tcW w:w="4276" w:type="pct"/>
          </w:tcPr>
          <w:p w14:paraId="500E692E" w14:textId="77777777" w:rsidR="00104F6C" w:rsidRPr="005D4CC6" w:rsidRDefault="00104F6C" w:rsidP="007D2D18">
            <w:pPr>
              <w:numPr>
                <w:ilvl w:val="0"/>
                <w:numId w:val="69"/>
              </w:numPr>
              <w:suppressAutoHyphens w:val="0"/>
              <w:spacing w:before="60" w:after="60" w:line="240" w:lineRule="auto"/>
              <w:rPr>
                <w:rFonts w:asciiTheme="minorHAnsi" w:eastAsia="Times New Roman" w:hAnsiTheme="minorHAnsi" w:cstheme="minorHAnsi"/>
                <w:sz w:val="20"/>
                <w:szCs w:val="20"/>
                <w:lang w:eastAsia="en-AU"/>
              </w:rPr>
            </w:pPr>
            <w:r w:rsidRPr="005D4CC6">
              <w:rPr>
                <w:rFonts w:asciiTheme="minorHAnsi" w:eastAsia="Times New Roman" w:hAnsiTheme="minorHAnsi" w:cstheme="minorHAnsi"/>
                <w:sz w:val="20"/>
                <w:szCs w:val="20"/>
                <w:lang w:eastAsia="en-AU"/>
              </w:rPr>
              <w:t xml:space="preserve">Where applicable, the vehicle is not fitted with a windscreen washer system that is operational, is incorrectly aimed, or is not operable from the normal driving position. </w:t>
            </w:r>
          </w:p>
        </w:tc>
        <w:tc>
          <w:tcPr>
            <w:tcW w:w="255" w:type="pct"/>
          </w:tcPr>
          <w:p w14:paraId="53E5D8AF" w14:textId="77777777" w:rsidR="00104F6C" w:rsidRPr="005D4CC6" w:rsidRDefault="00104F6C" w:rsidP="007D2D18">
            <w:pPr>
              <w:spacing w:before="60" w:after="60" w:line="240" w:lineRule="auto"/>
              <w:jc w:val="center"/>
              <w:rPr>
                <w:rFonts w:asciiTheme="minorHAnsi" w:eastAsia="Arial" w:hAnsiTheme="minorHAnsi" w:cstheme="minorHAnsi"/>
                <w:b/>
                <w:sz w:val="20"/>
                <w:szCs w:val="20"/>
              </w:rPr>
            </w:pPr>
            <w:r w:rsidRPr="005D4CC6">
              <w:rPr>
                <w:rFonts w:asciiTheme="minorHAnsi" w:eastAsia="Arial" w:hAnsiTheme="minorHAnsi" w:cstheme="minorHAnsi"/>
                <w:b/>
                <w:color w:val="FF0000"/>
                <w:sz w:val="20"/>
                <w:szCs w:val="20"/>
              </w:rPr>
              <w:t>LV</w:t>
            </w:r>
          </w:p>
        </w:tc>
        <w:tc>
          <w:tcPr>
            <w:tcW w:w="235" w:type="pct"/>
          </w:tcPr>
          <w:p w14:paraId="33B69CA6" w14:textId="77777777" w:rsidR="00104F6C" w:rsidRPr="005D4CC6" w:rsidRDefault="00104F6C" w:rsidP="007D2D18">
            <w:pPr>
              <w:spacing w:before="60" w:after="60" w:line="240" w:lineRule="auto"/>
              <w:jc w:val="center"/>
              <w:rPr>
                <w:rFonts w:asciiTheme="minorHAnsi" w:eastAsia="Arial" w:hAnsiTheme="minorHAnsi" w:cstheme="minorHAnsi"/>
                <w:b/>
                <w:color w:val="FF0000"/>
                <w:sz w:val="20"/>
                <w:szCs w:val="20"/>
              </w:rPr>
            </w:pPr>
          </w:p>
        </w:tc>
        <w:tc>
          <w:tcPr>
            <w:tcW w:w="234" w:type="pct"/>
          </w:tcPr>
          <w:p w14:paraId="7FA4556E" w14:textId="77777777" w:rsidR="00104F6C" w:rsidRPr="005D4CC6" w:rsidRDefault="00104F6C" w:rsidP="007D2D18">
            <w:pPr>
              <w:spacing w:before="60" w:after="60" w:line="240" w:lineRule="auto"/>
              <w:jc w:val="center"/>
              <w:rPr>
                <w:rFonts w:asciiTheme="minorHAnsi" w:eastAsia="Arial" w:hAnsiTheme="minorHAnsi" w:cstheme="minorHAnsi"/>
                <w:b/>
                <w:color w:val="00B050"/>
                <w:sz w:val="20"/>
                <w:szCs w:val="20"/>
              </w:rPr>
            </w:pPr>
          </w:p>
        </w:tc>
      </w:tr>
      <w:tr w:rsidR="00104F6C" w:rsidRPr="0068097D" w14:paraId="73309A7E" w14:textId="77777777">
        <w:trPr>
          <w:cantSplit/>
        </w:trPr>
        <w:tc>
          <w:tcPr>
            <w:tcW w:w="4276" w:type="pct"/>
          </w:tcPr>
          <w:p w14:paraId="4C96D362" w14:textId="77777777" w:rsidR="00104F6C" w:rsidRPr="005D4CC6" w:rsidRDefault="00104F6C" w:rsidP="007D2D18">
            <w:pPr>
              <w:numPr>
                <w:ilvl w:val="0"/>
                <w:numId w:val="69"/>
              </w:numPr>
              <w:suppressAutoHyphens w:val="0"/>
              <w:spacing w:before="60" w:after="60" w:line="240" w:lineRule="auto"/>
              <w:rPr>
                <w:rFonts w:asciiTheme="minorHAnsi" w:eastAsia="Times New Roman" w:hAnsiTheme="minorHAnsi" w:cstheme="minorHAnsi"/>
                <w:sz w:val="20"/>
                <w:szCs w:val="20"/>
                <w:lang w:eastAsia="en-AU"/>
              </w:rPr>
            </w:pPr>
            <w:r w:rsidRPr="005D4CC6">
              <w:rPr>
                <w:rFonts w:asciiTheme="minorHAnsi" w:eastAsia="Times New Roman" w:hAnsiTheme="minorHAnsi" w:cstheme="minorHAnsi"/>
                <w:sz w:val="20"/>
                <w:szCs w:val="20"/>
                <w:lang w:eastAsia="en-AU"/>
              </w:rPr>
              <w:t>A demister, where required, does not have the ability to effectively demist the screen (hot or cold air is acceptable).</w:t>
            </w:r>
          </w:p>
          <w:p w14:paraId="513824FA" w14:textId="77777777" w:rsidR="00104F6C" w:rsidRPr="005D4CC6" w:rsidRDefault="00104F6C" w:rsidP="007D2D18">
            <w:pPr>
              <w:suppressAutoHyphens w:val="0"/>
              <w:spacing w:before="60" w:after="60" w:line="240" w:lineRule="auto"/>
              <w:rPr>
                <w:rFonts w:asciiTheme="minorHAnsi" w:eastAsia="Times New Roman" w:hAnsiTheme="minorHAnsi" w:cstheme="minorHAnsi"/>
                <w:i/>
                <w:sz w:val="20"/>
                <w:szCs w:val="20"/>
                <w:lang w:eastAsia="en-AU"/>
              </w:rPr>
            </w:pPr>
            <w:r w:rsidRPr="005D4CC6">
              <w:rPr>
                <w:rFonts w:asciiTheme="minorHAnsi" w:eastAsia="Times New Roman" w:hAnsiTheme="minorHAnsi" w:cstheme="minorHAnsi"/>
                <w:b/>
                <w:i/>
                <w:sz w:val="20"/>
                <w:szCs w:val="20"/>
                <w:lang w:eastAsia="en-AU"/>
              </w:rPr>
              <w:t>Note:</w:t>
            </w:r>
            <w:r w:rsidRPr="005D4CC6">
              <w:rPr>
                <w:rFonts w:asciiTheme="minorHAnsi" w:eastAsia="Times New Roman" w:hAnsiTheme="minorHAnsi" w:cstheme="minorHAnsi"/>
                <w:i/>
                <w:sz w:val="20"/>
                <w:szCs w:val="20"/>
                <w:lang w:eastAsia="en-AU"/>
              </w:rPr>
              <w:t xml:space="preserve"> Rear demisters and rear window wipers are not required in ADRs and, as such, they are not required to be operable.</w:t>
            </w:r>
          </w:p>
        </w:tc>
        <w:tc>
          <w:tcPr>
            <w:tcW w:w="255" w:type="pct"/>
          </w:tcPr>
          <w:p w14:paraId="71EF6482" w14:textId="77777777" w:rsidR="00104F6C" w:rsidRPr="005D4CC6" w:rsidRDefault="00104F6C" w:rsidP="007D2D18">
            <w:pPr>
              <w:spacing w:before="60" w:after="60" w:line="240" w:lineRule="auto"/>
              <w:jc w:val="center"/>
              <w:rPr>
                <w:rFonts w:asciiTheme="minorHAnsi" w:eastAsia="Arial" w:hAnsiTheme="minorHAnsi" w:cstheme="minorHAnsi"/>
                <w:b/>
                <w:sz w:val="20"/>
                <w:szCs w:val="20"/>
              </w:rPr>
            </w:pPr>
            <w:r w:rsidRPr="005D4CC6">
              <w:rPr>
                <w:rFonts w:asciiTheme="minorHAnsi" w:eastAsia="Arial" w:hAnsiTheme="minorHAnsi" w:cstheme="minorHAnsi"/>
                <w:b/>
                <w:color w:val="FF0000"/>
                <w:sz w:val="20"/>
                <w:szCs w:val="20"/>
              </w:rPr>
              <w:t>LV</w:t>
            </w:r>
          </w:p>
        </w:tc>
        <w:tc>
          <w:tcPr>
            <w:tcW w:w="235" w:type="pct"/>
          </w:tcPr>
          <w:p w14:paraId="07EFB954" w14:textId="77777777" w:rsidR="00104F6C" w:rsidRPr="005D4CC6" w:rsidRDefault="00104F6C" w:rsidP="007D2D18">
            <w:pPr>
              <w:spacing w:before="60" w:after="60" w:line="240" w:lineRule="auto"/>
              <w:jc w:val="center"/>
              <w:rPr>
                <w:rFonts w:asciiTheme="minorHAnsi" w:eastAsia="Arial" w:hAnsiTheme="minorHAnsi" w:cstheme="minorHAnsi"/>
                <w:b/>
                <w:color w:val="0070C0"/>
                <w:sz w:val="20"/>
                <w:szCs w:val="20"/>
              </w:rPr>
            </w:pPr>
          </w:p>
        </w:tc>
        <w:tc>
          <w:tcPr>
            <w:tcW w:w="234" w:type="pct"/>
          </w:tcPr>
          <w:p w14:paraId="12A586C9" w14:textId="77777777" w:rsidR="00104F6C" w:rsidRPr="005D4CC6" w:rsidRDefault="00104F6C" w:rsidP="007D2D18">
            <w:pPr>
              <w:spacing w:before="60" w:after="60" w:line="240" w:lineRule="auto"/>
              <w:jc w:val="center"/>
              <w:rPr>
                <w:rFonts w:asciiTheme="minorHAnsi" w:eastAsia="Arial" w:hAnsiTheme="minorHAnsi" w:cstheme="minorHAnsi"/>
                <w:b/>
                <w:color w:val="00B050"/>
                <w:sz w:val="20"/>
                <w:szCs w:val="20"/>
              </w:rPr>
            </w:pPr>
          </w:p>
        </w:tc>
      </w:tr>
    </w:tbl>
    <w:p w14:paraId="5B77FEB4" w14:textId="501268EE" w:rsidR="00337057" w:rsidRDefault="00104F6C" w:rsidP="00FA6944">
      <w:pPr>
        <w:pStyle w:val="Heading2"/>
        <w:numPr>
          <w:ilvl w:val="0"/>
          <w:numId w:val="158"/>
        </w:numPr>
      </w:pPr>
      <w:bookmarkStart w:id="12" w:name="_Toc234327624"/>
      <w:r>
        <w:t>Body, chassis and frame</w:t>
      </w:r>
      <w:bookmarkEnd w:id="12"/>
    </w:p>
    <w:p w14:paraId="36C3E7E2" w14:textId="77777777" w:rsidR="00104F6C" w:rsidRDefault="00104F6C" w:rsidP="00104F6C">
      <w:pPr>
        <w:pStyle w:val="BodyText"/>
        <w:rPr>
          <w:rFonts w:asciiTheme="minorHAnsi" w:hAnsiTheme="minorHAnsi" w:cstheme="minorHAnsi"/>
          <w:szCs w:val="24"/>
        </w:rPr>
      </w:pPr>
      <w:r w:rsidRPr="00104F6C">
        <w:rPr>
          <w:rFonts w:asciiTheme="minorHAnsi" w:hAnsiTheme="minorHAnsi" w:cstheme="minorHAnsi"/>
          <w:szCs w:val="24"/>
        </w:rPr>
        <w:t>The following reasons for rejection for body, chassis, and frame are to ensure the vehicle body is structurally sound and free from any defects, protrusions, or additional fittings that are likely to increase the risk of bodily injury to any occupant and other road users.</w:t>
      </w:r>
    </w:p>
    <w:p w14:paraId="337ECE32" w14:textId="23662690" w:rsidR="00104F6C" w:rsidRPr="00104F6C" w:rsidRDefault="00104F6C" w:rsidP="00104F6C">
      <w:pPr>
        <w:pStyle w:val="Heading3"/>
      </w:pPr>
      <w:r>
        <w:t>Doors, hatches, hinges and catches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477"/>
        <w:gridCol w:w="477"/>
        <w:gridCol w:w="475"/>
      </w:tblGrid>
      <w:tr w:rsidR="00104F6C" w:rsidRPr="002B4EFA" w14:paraId="5B9CC263" w14:textId="77777777">
        <w:trPr>
          <w:cantSplit/>
        </w:trPr>
        <w:tc>
          <w:tcPr>
            <w:tcW w:w="4281" w:type="pct"/>
          </w:tcPr>
          <w:p w14:paraId="33E4A5F5" w14:textId="77777777" w:rsidR="00104F6C" w:rsidRPr="00104F6C" w:rsidRDefault="00104F6C" w:rsidP="007D2D18">
            <w:pPr>
              <w:numPr>
                <w:ilvl w:val="0"/>
                <w:numId w:val="70"/>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Door components are not securely fitted and mounted or do not operate in the manner for which they were designed.</w:t>
            </w:r>
          </w:p>
        </w:tc>
        <w:tc>
          <w:tcPr>
            <w:tcW w:w="240" w:type="pct"/>
          </w:tcPr>
          <w:p w14:paraId="65BF6944" w14:textId="77777777" w:rsidR="00104F6C" w:rsidRPr="00104F6C" w:rsidRDefault="00104F6C" w:rsidP="007D2D18">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40" w:type="pct"/>
          </w:tcPr>
          <w:p w14:paraId="7B36378E" w14:textId="77777777" w:rsidR="00104F6C" w:rsidRPr="00104F6C" w:rsidRDefault="00104F6C" w:rsidP="007D2D18">
            <w:pPr>
              <w:spacing w:before="60" w:after="60" w:line="240" w:lineRule="auto"/>
              <w:jc w:val="center"/>
              <w:rPr>
                <w:rFonts w:asciiTheme="minorHAnsi" w:eastAsia="Arial" w:hAnsiTheme="minorHAnsi" w:cstheme="minorHAnsi"/>
                <w:b/>
                <w:bCs/>
                <w:color w:val="FF0000"/>
                <w:sz w:val="20"/>
                <w:szCs w:val="20"/>
              </w:rPr>
            </w:pPr>
          </w:p>
        </w:tc>
        <w:tc>
          <w:tcPr>
            <w:tcW w:w="239" w:type="pct"/>
          </w:tcPr>
          <w:p w14:paraId="69FE4B54" w14:textId="77777777" w:rsidR="00104F6C" w:rsidRPr="00104F6C" w:rsidRDefault="00104F6C" w:rsidP="007D2D18">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5E87423A" w14:textId="77777777">
        <w:trPr>
          <w:cantSplit/>
        </w:trPr>
        <w:tc>
          <w:tcPr>
            <w:tcW w:w="4281" w:type="pct"/>
          </w:tcPr>
          <w:p w14:paraId="27DA26E2" w14:textId="77777777" w:rsidR="00104F6C" w:rsidRPr="00104F6C" w:rsidRDefault="00104F6C" w:rsidP="007D2D18">
            <w:pPr>
              <w:numPr>
                <w:ilvl w:val="0"/>
                <w:numId w:val="70"/>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 xml:space="preserve">Door components are cracked, broken, distorted, or corroded to the point where a component is weakened, or failure of a component is likely to occur. </w:t>
            </w:r>
          </w:p>
        </w:tc>
        <w:tc>
          <w:tcPr>
            <w:tcW w:w="240" w:type="pct"/>
          </w:tcPr>
          <w:p w14:paraId="77127A8C" w14:textId="77777777" w:rsidR="00104F6C" w:rsidRPr="00104F6C" w:rsidRDefault="00104F6C" w:rsidP="007D2D18">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40" w:type="pct"/>
          </w:tcPr>
          <w:p w14:paraId="1AF453E2" w14:textId="77777777" w:rsidR="00104F6C" w:rsidRPr="00104F6C" w:rsidRDefault="00104F6C" w:rsidP="007D2D18">
            <w:pPr>
              <w:spacing w:before="60" w:after="60" w:line="240" w:lineRule="auto"/>
              <w:jc w:val="center"/>
              <w:rPr>
                <w:rFonts w:asciiTheme="minorHAnsi" w:eastAsia="Arial" w:hAnsiTheme="minorHAnsi" w:cstheme="minorHAnsi"/>
                <w:b/>
                <w:bCs/>
                <w:color w:val="FF0000"/>
                <w:sz w:val="20"/>
                <w:szCs w:val="20"/>
              </w:rPr>
            </w:pPr>
          </w:p>
        </w:tc>
        <w:tc>
          <w:tcPr>
            <w:tcW w:w="239" w:type="pct"/>
          </w:tcPr>
          <w:p w14:paraId="2A42C4DE" w14:textId="77777777" w:rsidR="00104F6C" w:rsidRPr="00104F6C" w:rsidRDefault="00104F6C" w:rsidP="007D2D18">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308147FA" w14:textId="77777777">
        <w:trPr>
          <w:cantSplit/>
        </w:trPr>
        <w:tc>
          <w:tcPr>
            <w:tcW w:w="4281" w:type="pct"/>
          </w:tcPr>
          <w:p w14:paraId="06049326" w14:textId="77777777" w:rsidR="00104F6C" w:rsidRPr="00104F6C" w:rsidRDefault="00104F6C" w:rsidP="007D2D18">
            <w:pPr>
              <w:numPr>
                <w:ilvl w:val="0"/>
                <w:numId w:val="70"/>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Door components, as applicable, are not fitted, secure, or operating correctly.</w:t>
            </w:r>
          </w:p>
        </w:tc>
        <w:tc>
          <w:tcPr>
            <w:tcW w:w="240" w:type="pct"/>
          </w:tcPr>
          <w:p w14:paraId="788DD7BE" w14:textId="77777777" w:rsidR="00104F6C" w:rsidRPr="00104F6C" w:rsidRDefault="00104F6C" w:rsidP="007D2D18">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40" w:type="pct"/>
          </w:tcPr>
          <w:p w14:paraId="749A840A" w14:textId="77777777" w:rsidR="00104F6C" w:rsidRPr="00104F6C" w:rsidRDefault="00104F6C" w:rsidP="007D2D18">
            <w:pPr>
              <w:spacing w:before="60" w:after="60" w:line="240" w:lineRule="auto"/>
              <w:jc w:val="center"/>
              <w:rPr>
                <w:rFonts w:asciiTheme="minorHAnsi" w:eastAsia="Arial" w:hAnsiTheme="minorHAnsi" w:cstheme="minorHAnsi"/>
                <w:b/>
                <w:bCs/>
                <w:color w:val="FF0000"/>
                <w:sz w:val="20"/>
                <w:szCs w:val="20"/>
              </w:rPr>
            </w:pPr>
          </w:p>
        </w:tc>
        <w:tc>
          <w:tcPr>
            <w:tcW w:w="239" w:type="pct"/>
          </w:tcPr>
          <w:p w14:paraId="66C862C0" w14:textId="77777777" w:rsidR="00104F6C" w:rsidRPr="00104F6C" w:rsidRDefault="00104F6C" w:rsidP="007D2D18">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bl>
    <w:p w14:paraId="0AB99DC8" w14:textId="0C196764" w:rsidR="00104F6C" w:rsidRDefault="00104F6C" w:rsidP="00104F6C">
      <w:pPr>
        <w:pStyle w:val="Heading3"/>
      </w:pPr>
      <w:r>
        <w:lastRenderedPageBreak/>
        <w:t>Body, chassis and frame (floor pan and sub frame)</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104F6C" w:rsidRPr="002B4EFA" w14:paraId="4343156F" w14:textId="77777777">
        <w:trPr>
          <w:cantSplit/>
        </w:trPr>
        <w:tc>
          <w:tcPr>
            <w:tcW w:w="4261" w:type="pct"/>
          </w:tcPr>
          <w:p w14:paraId="73D23425" w14:textId="195C88DF" w:rsidR="00104F6C" w:rsidRPr="00104F6C" w:rsidRDefault="00104F6C" w:rsidP="00A51DCD">
            <w:pPr>
              <w:numPr>
                <w:ilvl w:val="0"/>
                <w:numId w:val="71"/>
              </w:numPr>
              <w:suppressAutoHyphens w:val="0"/>
              <w:spacing w:before="60" w:after="60" w:line="240" w:lineRule="auto"/>
              <w:rPr>
                <w:rFonts w:asciiTheme="minorHAnsi" w:eastAsia="Times New Roman" w:hAnsiTheme="minorHAnsi" w:cstheme="minorHAnsi"/>
                <w:sz w:val="20"/>
                <w:szCs w:val="20"/>
                <w:lang w:eastAsia="en-AU"/>
              </w:rPr>
            </w:pPr>
            <w:r w:rsidRPr="00104F6C">
              <w:rPr>
                <w:rFonts w:asciiTheme="minorHAnsi" w:eastAsia="Times New Roman" w:hAnsiTheme="minorHAnsi" w:cstheme="minorHAnsi"/>
                <w:sz w:val="20"/>
                <w:szCs w:val="20"/>
                <w:lang w:eastAsia="en-AU"/>
              </w:rPr>
              <w:t xml:space="preserve">A frame component is cracked, sagged, broken, distorted, missing, or corroded to the point where a component is weakened, or failure of a component is likely to occur. </w:t>
            </w:r>
          </w:p>
          <w:p w14:paraId="62275DE2" w14:textId="5A794E31" w:rsidR="00104F6C" w:rsidRPr="00104F6C" w:rsidRDefault="00104F6C" w:rsidP="00A51DCD">
            <w:pPr>
              <w:suppressAutoHyphens w:val="0"/>
              <w:spacing w:before="60" w:after="60" w:line="240" w:lineRule="auto"/>
              <w:rPr>
                <w:rFonts w:asciiTheme="minorHAnsi" w:eastAsia="Times New Roman" w:hAnsiTheme="minorHAnsi" w:cstheme="minorHAnsi"/>
                <w:i/>
                <w:iCs/>
                <w:sz w:val="20"/>
                <w:szCs w:val="20"/>
                <w:lang w:eastAsia="en-AU"/>
              </w:rPr>
            </w:pPr>
            <w:r w:rsidRPr="00104F6C">
              <w:rPr>
                <w:rFonts w:asciiTheme="minorHAnsi" w:eastAsia="Times New Roman" w:hAnsiTheme="minorHAnsi" w:cstheme="minorHAnsi"/>
                <w:b/>
                <w:bCs/>
                <w:i/>
                <w:iCs/>
                <w:sz w:val="20"/>
                <w:szCs w:val="20"/>
                <w:lang w:eastAsia="en-AU"/>
              </w:rPr>
              <w:t>Note:</w:t>
            </w:r>
            <w:r w:rsidRPr="00104F6C">
              <w:rPr>
                <w:rFonts w:asciiTheme="minorHAnsi" w:eastAsia="Times New Roman" w:hAnsiTheme="minorHAnsi" w:cstheme="minorHAnsi"/>
                <w:i/>
                <w:iCs/>
                <w:sz w:val="20"/>
                <w:szCs w:val="20"/>
                <w:lang w:eastAsia="en-AU"/>
              </w:rPr>
              <w:t xml:space="preserve"> Minor rust/corrosion in body panels is not considered dangerous to structural integrity. Further information on rust is contained in </w:t>
            </w:r>
            <w:hyperlink r:id="rId38" w:history="1">
              <w:r w:rsidRPr="00DE0497">
                <w:rPr>
                  <w:rStyle w:val="Hyperlink"/>
                  <w:rFonts w:asciiTheme="minorHAnsi" w:eastAsia="Times New Roman" w:hAnsiTheme="minorHAnsi" w:cstheme="minorHAnsi"/>
                  <w:i/>
                  <w:iCs/>
                  <w:sz w:val="20"/>
                  <w:szCs w:val="20"/>
                  <w:lang w:eastAsia="en-AU"/>
                </w:rPr>
                <w:t>Information Sheet – Rust and Corrosion</w:t>
              </w:r>
            </w:hyperlink>
            <w:r>
              <w:rPr>
                <w:rFonts w:asciiTheme="minorHAnsi" w:eastAsia="Times New Roman" w:hAnsiTheme="minorHAnsi" w:cstheme="minorHAnsi"/>
                <w:i/>
                <w:iCs/>
                <w:sz w:val="20"/>
                <w:szCs w:val="20"/>
                <w:lang w:eastAsia="en-AU"/>
              </w:rPr>
              <w:t>.</w:t>
            </w:r>
          </w:p>
        </w:tc>
        <w:tc>
          <w:tcPr>
            <w:tcW w:w="255" w:type="pct"/>
          </w:tcPr>
          <w:p w14:paraId="1B499D6A" w14:textId="77777777" w:rsidR="00104F6C" w:rsidRPr="00104F6C" w:rsidRDefault="00104F6C" w:rsidP="00A51DCD">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7228BE13"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0070C0"/>
                <w:sz w:val="20"/>
                <w:szCs w:val="20"/>
              </w:rPr>
              <w:t>LG</w:t>
            </w:r>
          </w:p>
        </w:tc>
        <w:tc>
          <w:tcPr>
            <w:tcW w:w="220" w:type="pct"/>
          </w:tcPr>
          <w:p w14:paraId="2010E58D"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7F6AFBF6" w14:textId="77777777">
        <w:trPr>
          <w:cantSplit/>
        </w:trPr>
        <w:tc>
          <w:tcPr>
            <w:tcW w:w="4261" w:type="pct"/>
          </w:tcPr>
          <w:p w14:paraId="7F9A1A8A"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Any fastenings between frame component members, including welds, are not secured, or are cracked or distorted.</w:t>
            </w:r>
          </w:p>
        </w:tc>
        <w:tc>
          <w:tcPr>
            <w:tcW w:w="255" w:type="pct"/>
          </w:tcPr>
          <w:p w14:paraId="55F90A74" w14:textId="77777777" w:rsidR="00104F6C" w:rsidRPr="00104F6C" w:rsidRDefault="00104F6C" w:rsidP="00A51DCD">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4E12FAC0"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0070C0"/>
                <w:sz w:val="20"/>
                <w:szCs w:val="20"/>
              </w:rPr>
              <w:t>LG</w:t>
            </w:r>
          </w:p>
        </w:tc>
        <w:tc>
          <w:tcPr>
            <w:tcW w:w="220" w:type="pct"/>
          </w:tcPr>
          <w:p w14:paraId="492A8632"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0FCFD9A6" w14:textId="77777777">
        <w:trPr>
          <w:cantSplit/>
        </w:trPr>
        <w:tc>
          <w:tcPr>
            <w:tcW w:w="4261" w:type="pct"/>
          </w:tcPr>
          <w:p w14:paraId="4650F75D"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The body or any attachment/fitting is not securely mounted to the frame or chassis.</w:t>
            </w:r>
          </w:p>
          <w:p w14:paraId="2B2E9350" w14:textId="367267F5" w:rsidR="00104F6C" w:rsidRPr="00104F6C" w:rsidRDefault="00104F6C" w:rsidP="00A51DCD">
            <w:pPr>
              <w:suppressAutoHyphens w:val="0"/>
              <w:spacing w:before="60" w:after="60" w:line="240" w:lineRule="auto"/>
              <w:rPr>
                <w:rFonts w:asciiTheme="minorHAnsi" w:eastAsia="Times New Roman" w:hAnsiTheme="minorHAnsi" w:cstheme="minorHAnsi"/>
                <w:i/>
                <w:iCs/>
                <w:sz w:val="20"/>
                <w:szCs w:val="20"/>
                <w:lang w:eastAsia="en-AU"/>
              </w:rPr>
            </w:pPr>
            <w:r w:rsidRPr="00104F6C">
              <w:rPr>
                <w:rFonts w:asciiTheme="minorHAnsi" w:eastAsia="Times New Roman" w:hAnsiTheme="minorHAnsi" w:cstheme="minorHAnsi"/>
                <w:b/>
                <w:bCs/>
                <w:i/>
                <w:iCs/>
                <w:sz w:val="20"/>
                <w:szCs w:val="20"/>
                <w:lang w:eastAsia="en-AU"/>
              </w:rPr>
              <w:t>Note:</w:t>
            </w:r>
            <w:r w:rsidRPr="00104F6C">
              <w:rPr>
                <w:rFonts w:asciiTheme="minorHAnsi" w:eastAsia="Times New Roman" w:hAnsiTheme="minorHAnsi" w:cstheme="minorHAnsi"/>
                <w:i/>
                <w:iCs/>
                <w:sz w:val="20"/>
                <w:szCs w:val="20"/>
                <w:lang w:eastAsia="en-AU"/>
              </w:rPr>
              <w:t xml:space="preserve"> For vehicles fitted with extendable stabilisers or outriggers to support the use of a loading crane or to maintain the level of the vehicle when parked, refer to </w:t>
            </w:r>
            <w:hyperlink r:id="rId39" w:history="1">
              <w:r w:rsidRPr="00F01C8F">
                <w:rPr>
                  <w:rStyle w:val="Hyperlink"/>
                  <w:rFonts w:asciiTheme="minorHAnsi" w:eastAsia="Times New Roman" w:hAnsiTheme="minorHAnsi" w:cstheme="minorHAnsi"/>
                  <w:i/>
                  <w:iCs/>
                  <w:sz w:val="20"/>
                  <w:szCs w:val="20"/>
                  <w:lang w:eastAsia="en-AU"/>
                </w:rPr>
                <w:t>Information Sheet – Stabilisers and Outriggers</w:t>
              </w:r>
            </w:hyperlink>
            <w:r w:rsidR="00B51792">
              <w:rPr>
                <w:rFonts w:asciiTheme="minorHAnsi" w:eastAsia="Times New Roman" w:hAnsiTheme="minorHAnsi" w:cstheme="minorHAnsi"/>
                <w:i/>
                <w:iCs/>
                <w:sz w:val="20"/>
                <w:szCs w:val="20"/>
                <w:lang w:eastAsia="en-AU"/>
              </w:rPr>
              <w:t>.</w:t>
            </w:r>
          </w:p>
        </w:tc>
        <w:tc>
          <w:tcPr>
            <w:tcW w:w="255" w:type="pct"/>
          </w:tcPr>
          <w:p w14:paraId="34D62673" w14:textId="77777777" w:rsidR="00104F6C" w:rsidRPr="00104F6C" w:rsidRDefault="00104F6C" w:rsidP="00A51DCD">
            <w:pPr>
              <w:spacing w:before="60" w:after="60" w:line="240" w:lineRule="auto"/>
              <w:jc w:val="center"/>
              <w:rPr>
                <w:rFonts w:asciiTheme="minorHAnsi" w:eastAsia="Arial" w:hAnsiTheme="minorHAnsi" w:cstheme="minorHAnsi"/>
                <w:b/>
                <w:bCs/>
                <w:sz w:val="20"/>
                <w:szCs w:val="20"/>
              </w:rPr>
            </w:pPr>
            <w:r w:rsidRPr="00104F6C">
              <w:rPr>
                <w:rFonts w:asciiTheme="minorHAnsi" w:eastAsia="Arial" w:hAnsiTheme="minorHAnsi" w:cstheme="minorHAnsi"/>
                <w:b/>
                <w:bCs/>
                <w:color w:val="FF0000"/>
                <w:sz w:val="20"/>
                <w:szCs w:val="20"/>
              </w:rPr>
              <w:t>LV</w:t>
            </w:r>
          </w:p>
        </w:tc>
        <w:tc>
          <w:tcPr>
            <w:tcW w:w="264" w:type="pct"/>
          </w:tcPr>
          <w:p w14:paraId="168DE112"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0070C0"/>
                <w:sz w:val="20"/>
                <w:szCs w:val="20"/>
              </w:rPr>
              <w:t>LG</w:t>
            </w:r>
          </w:p>
        </w:tc>
        <w:tc>
          <w:tcPr>
            <w:tcW w:w="220" w:type="pct"/>
          </w:tcPr>
          <w:p w14:paraId="5C003A77"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21BCA3FC" w14:textId="77777777">
        <w:trPr>
          <w:cantSplit/>
        </w:trPr>
        <w:tc>
          <w:tcPr>
            <w:tcW w:w="4261" w:type="pct"/>
          </w:tcPr>
          <w:p w14:paraId="33DD76CB"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 xml:space="preserve">Any repairs carried out do not retain the original strength of the component/section. </w:t>
            </w:r>
          </w:p>
        </w:tc>
        <w:tc>
          <w:tcPr>
            <w:tcW w:w="255" w:type="pct"/>
          </w:tcPr>
          <w:p w14:paraId="52231A25"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FF0000"/>
                <w:sz w:val="20"/>
                <w:szCs w:val="20"/>
              </w:rPr>
              <w:t>LV</w:t>
            </w:r>
          </w:p>
        </w:tc>
        <w:tc>
          <w:tcPr>
            <w:tcW w:w="264" w:type="pct"/>
          </w:tcPr>
          <w:p w14:paraId="27AED376" w14:textId="77777777" w:rsidR="00104F6C" w:rsidRPr="00104F6C" w:rsidRDefault="00104F6C" w:rsidP="00A51DCD">
            <w:pPr>
              <w:spacing w:before="60" w:after="60" w:line="240" w:lineRule="auto"/>
              <w:jc w:val="center"/>
              <w:rPr>
                <w:rFonts w:asciiTheme="minorHAnsi" w:eastAsia="Arial" w:hAnsiTheme="minorHAnsi" w:cstheme="minorHAnsi"/>
                <w:b/>
                <w:bCs/>
                <w:color w:val="0070C0"/>
                <w:sz w:val="20"/>
                <w:szCs w:val="20"/>
              </w:rPr>
            </w:pPr>
            <w:r w:rsidRPr="00104F6C">
              <w:rPr>
                <w:rFonts w:asciiTheme="minorHAnsi" w:eastAsia="Arial" w:hAnsiTheme="minorHAnsi" w:cstheme="minorHAnsi"/>
                <w:b/>
                <w:bCs/>
                <w:color w:val="0070C0"/>
                <w:sz w:val="20"/>
                <w:szCs w:val="20"/>
              </w:rPr>
              <w:t>LG</w:t>
            </w:r>
          </w:p>
        </w:tc>
        <w:tc>
          <w:tcPr>
            <w:tcW w:w="220" w:type="pct"/>
          </w:tcPr>
          <w:p w14:paraId="78F31D6C"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54D949F9" w14:textId="77777777">
        <w:trPr>
          <w:cantSplit/>
        </w:trPr>
        <w:tc>
          <w:tcPr>
            <w:tcW w:w="4261" w:type="pct"/>
          </w:tcPr>
          <w:p w14:paraId="5CEBB5D0"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Body blocks are fitted which lift the vehicle more than 50mm.</w:t>
            </w:r>
          </w:p>
        </w:tc>
        <w:tc>
          <w:tcPr>
            <w:tcW w:w="255" w:type="pct"/>
          </w:tcPr>
          <w:p w14:paraId="59AAE067"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FF0000"/>
                <w:sz w:val="20"/>
                <w:szCs w:val="20"/>
              </w:rPr>
              <w:t>LV</w:t>
            </w:r>
          </w:p>
        </w:tc>
        <w:tc>
          <w:tcPr>
            <w:tcW w:w="264" w:type="pct"/>
          </w:tcPr>
          <w:p w14:paraId="0B6FA238" w14:textId="77777777" w:rsidR="00104F6C" w:rsidRPr="00104F6C" w:rsidRDefault="00104F6C" w:rsidP="00A51DCD">
            <w:pPr>
              <w:spacing w:before="60" w:after="60" w:line="240" w:lineRule="auto"/>
              <w:jc w:val="center"/>
              <w:rPr>
                <w:rFonts w:asciiTheme="minorHAnsi" w:eastAsia="Arial" w:hAnsiTheme="minorHAnsi" w:cstheme="minorHAnsi"/>
                <w:b/>
                <w:bCs/>
                <w:color w:val="0070C0"/>
                <w:sz w:val="20"/>
                <w:szCs w:val="20"/>
              </w:rPr>
            </w:pPr>
          </w:p>
        </w:tc>
        <w:tc>
          <w:tcPr>
            <w:tcW w:w="220" w:type="pct"/>
          </w:tcPr>
          <w:p w14:paraId="54AEE6CE"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6292EF0C" w14:textId="77777777">
        <w:trPr>
          <w:cantSplit/>
        </w:trPr>
        <w:tc>
          <w:tcPr>
            <w:tcW w:w="4261" w:type="pct"/>
          </w:tcPr>
          <w:p w14:paraId="2EF7A6D5"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 xml:space="preserve">Any panels, fittings, body components or structural components (internal or external) are not firmly and securely mounted and supported or have sharp edges or protrusions which would increase the risk of injury to any person who </w:t>
            </w:r>
            <w:proofErr w:type="gramStart"/>
            <w:r w:rsidRPr="00104F6C">
              <w:rPr>
                <w:rFonts w:asciiTheme="minorHAnsi" w:eastAsia="Arial" w:hAnsiTheme="minorHAnsi" w:cstheme="minorHAnsi"/>
                <w:sz w:val="20"/>
                <w:szCs w:val="20"/>
              </w:rPr>
              <w:t>comes into contact with</w:t>
            </w:r>
            <w:proofErr w:type="gramEnd"/>
            <w:r w:rsidRPr="00104F6C">
              <w:rPr>
                <w:rFonts w:asciiTheme="minorHAnsi" w:eastAsia="Arial" w:hAnsiTheme="minorHAnsi" w:cstheme="minorHAnsi"/>
                <w:sz w:val="20"/>
                <w:szCs w:val="20"/>
              </w:rPr>
              <w:t xml:space="preserve"> the vehicle. </w:t>
            </w:r>
          </w:p>
        </w:tc>
        <w:tc>
          <w:tcPr>
            <w:tcW w:w="255" w:type="pct"/>
          </w:tcPr>
          <w:p w14:paraId="6DC7F6E4"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FF0000"/>
                <w:sz w:val="20"/>
                <w:szCs w:val="20"/>
              </w:rPr>
              <w:t>LV</w:t>
            </w:r>
          </w:p>
        </w:tc>
        <w:tc>
          <w:tcPr>
            <w:tcW w:w="264" w:type="pct"/>
          </w:tcPr>
          <w:p w14:paraId="2B578DE7" w14:textId="77777777" w:rsidR="00104F6C" w:rsidRPr="00104F6C" w:rsidRDefault="00104F6C" w:rsidP="00A51DCD">
            <w:pPr>
              <w:spacing w:before="60" w:after="60" w:line="240" w:lineRule="auto"/>
              <w:jc w:val="center"/>
              <w:rPr>
                <w:rFonts w:asciiTheme="minorHAnsi" w:eastAsia="Arial" w:hAnsiTheme="minorHAnsi" w:cstheme="minorHAnsi"/>
                <w:b/>
                <w:bCs/>
                <w:color w:val="0070C0"/>
                <w:sz w:val="20"/>
                <w:szCs w:val="20"/>
              </w:rPr>
            </w:pPr>
            <w:r w:rsidRPr="00104F6C">
              <w:rPr>
                <w:rFonts w:asciiTheme="minorHAnsi" w:eastAsia="Arial" w:hAnsiTheme="minorHAnsi" w:cstheme="minorHAnsi"/>
                <w:b/>
                <w:bCs/>
                <w:color w:val="0070C0"/>
                <w:sz w:val="20"/>
                <w:szCs w:val="20"/>
              </w:rPr>
              <w:t>LG</w:t>
            </w:r>
          </w:p>
        </w:tc>
        <w:tc>
          <w:tcPr>
            <w:tcW w:w="220" w:type="pct"/>
          </w:tcPr>
          <w:p w14:paraId="58EBA12C"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r w:rsidR="00104F6C" w:rsidRPr="002B4EFA" w14:paraId="4662CB10" w14:textId="77777777">
        <w:trPr>
          <w:cantSplit/>
        </w:trPr>
        <w:tc>
          <w:tcPr>
            <w:tcW w:w="4261" w:type="pct"/>
          </w:tcPr>
          <w:p w14:paraId="39E985F0" w14:textId="77777777" w:rsidR="00104F6C" w:rsidRPr="00104F6C" w:rsidRDefault="00104F6C" w:rsidP="00A51DCD">
            <w:pPr>
              <w:numPr>
                <w:ilvl w:val="0"/>
                <w:numId w:val="72"/>
              </w:numPr>
              <w:suppressAutoHyphens w:val="0"/>
              <w:spacing w:before="60" w:after="60" w:line="240" w:lineRule="auto"/>
              <w:rPr>
                <w:rFonts w:asciiTheme="minorHAnsi" w:eastAsia="Arial" w:hAnsiTheme="minorHAnsi" w:cstheme="minorHAnsi"/>
                <w:sz w:val="20"/>
                <w:szCs w:val="20"/>
              </w:rPr>
            </w:pPr>
            <w:r w:rsidRPr="00104F6C">
              <w:rPr>
                <w:rFonts w:asciiTheme="minorHAnsi" w:eastAsia="Arial" w:hAnsiTheme="minorHAnsi" w:cstheme="minorHAnsi"/>
                <w:sz w:val="20"/>
                <w:szCs w:val="20"/>
              </w:rPr>
              <w:t>Cargo anchorage points are structurally damaged or repaired in a manner that does not retain the original strength of the component.</w:t>
            </w:r>
          </w:p>
        </w:tc>
        <w:tc>
          <w:tcPr>
            <w:tcW w:w="255" w:type="pct"/>
          </w:tcPr>
          <w:p w14:paraId="4EC41537" w14:textId="77777777" w:rsidR="00104F6C" w:rsidRPr="00104F6C" w:rsidRDefault="00104F6C" w:rsidP="00A51DCD">
            <w:pPr>
              <w:spacing w:before="60" w:after="60" w:line="240" w:lineRule="auto"/>
              <w:jc w:val="center"/>
              <w:rPr>
                <w:rFonts w:asciiTheme="minorHAnsi" w:eastAsia="Arial" w:hAnsiTheme="minorHAnsi" w:cstheme="minorHAnsi"/>
                <w:b/>
                <w:bCs/>
                <w:color w:val="FF0000"/>
                <w:sz w:val="20"/>
                <w:szCs w:val="20"/>
              </w:rPr>
            </w:pPr>
            <w:r w:rsidRPr="00104F6C">
              <w:rPr>
                <w:rFonts w:asciiTheme="minorHAnsi" w:eastAsia="Arial" w:hAnsiTheme="minorHAnsi" w:cstheme="minorHAnsi"/>
                <w:b/>
                <w:bCs/>
                <w:color w:val="FF0000"/>
                <w:sz w:val="20"/>
                <w:szCs w:val="20"/>
              </w:rPr>
              <w:t>LV</w:t>
            </w:r>
          </w:p>
        </w:tc>
        <w:tc>
          <w:tcPr>
            <w:tcW w:w="264" w:type="pct"/>
          </w:tcPr>
          <w:p w14:paraId="536EAE54" w14:textId="77777777" w:rsidR="00104F6C" w:rsidRPr="00104F6C" w:rsidRDefault="00104F6C" w:rsidP="00A51DCD">
            <w:pPr>
              <w:spacing w:before="60" w:after="60" w:line="240" w:lineRule="auto"/>
              <w:jc w:val="center"/>
              <w:rPr>
                <w:rFonts w:asciiTheme="minorHAnsi" w:eastAsia="Arial" w:hAnsiTheme="minorHAnsi" w:cstheme="minorHAnsi"/>
                <w:b/>
                <w:bCs/>
                <w:color w:val="0070C0"/>
                <w:sz w:val="20"/>
                <w:szCs w:val="20"/>
              </w:rPr>
            </w:pPr>
            <w:r w:rsidRPr="00104F6C">
              <w:rPr>
                <w:rFonts w:asciiTheme="minorHAnsi" w:eastAsia="Arial" w:hAnsiTheme="minorHAnsi" w:cstheme="minorHAnsi"/>
                <w:b/>
                <w:bCs/>
                <w:color w:val="0070C0"/>
                <w:sz w:val="20"/>
                <w:szCs w:val="20"/>
              </w:rPr>
              <w:t>LG</w:t>
            </w:r>
          </w:p>
        </w:tc>
        <w:tc>
          <w:tcPr>
            <w:tcW w:w="220" w:type="pct"/>
          </w:tcPr>
          <w:p w14:paraId="5822B411" w14:textId="77777777" w:rsidR="00104F6C" w:rsidRPr="00104F6C" w:rsidRDefault="00104F6C" w:rsidP="00A51DCD">
            <w:pPr>
              <w:spacing w:before="60" w:after="60" w:line="240" w:lineRule="auto"/>
              <w:jc w:val="center"/>
              <w:rPr>
                <w:rFonts w:asciiTheme="minorHAnsi" w:eastAsia="Arial" w:hAnsiTheme="minorHAnsi" w:cstheme="minorHAnsi"/>
                <w:b/>
                <w:bCs/>
                <w:color w:val="00B050"/>
                <w:sz w:val="20"/>
                <w:szCs w:val="20"/>
              </w:rPr>
            </w:pPr>
            <w:r w:rsidRPr="00104F6C">
              <w:rPr>
                <w:rFonts w:asciiTheme="minorHAnsi" w:eastAsia="Arial" w:hAnsiTheme="minorHAnsi" w:cstheme="minorHAnsi"/>
                <w:b/>
                <w:bCs/>
                <w:color w:val="00B050"/>
                <w:sz w:val="20"/>
                <w:szCs w:val="20"/>
              </w:rPr>
              <w:t>T</w:t>
            </w:r>
          </w:p>
        </w:tc>
      </w:tr>
    </w:tbl>
    <w:p w14:paraId="701DB8DD" w14:textId="55269449" w:rsidR="00104F6C" w:rsidRDefault="00B51792" w:rsidP="00B51792">
      <w:pPr>
        <w:pStyle w:val="Heading3"/>
      </w:pPr>
      <w:r>
        <w:t>Bull bars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B51792" w:rsidRPr="002B4EFA" w14:paraId="68666A87" w14:textId="77777777">
        <w:trPr>
          <w:cantSplit/>
        </w:trPr>
        <w:tc>
          <w:tcPr>
            <w:tcW w:w="4276" w:type="pct"/>
          </w:tcPr>
          <w:p w14:paraId="1075B609"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The fitting of the bull bar is such that it adversely affects the safety of the vehicle or obscures the driver’s view or any mandatory lamps. </w:t>
            </w:r>
          </w:p>
        </w:tc>
        <w:tc>
          <w:tcPr>
            <w:tcW w:w="255" w:type="pct"/>
          </w:tcPr>
          <w:p w14:paraId="0ED52547" w14:textId="77777777" w:rsidR="00B51792" w:rsidRPr="00B51792" w:rsidRDefault="00B51792" w:rsidP="00DA3E25">
            <w:pPr>
              <w:spacing w:before="60" w:after="60" w:line="240" w:lineRule="auto"/>
              <w:jc w:val="center"/>
              <w:rPr>
                <w:rFonts w:asciiTheme="minorHAnsi" w:eastAsia="Arial" w:hAnsiTheme="minorHAnsi" w:cstheme="minorHAnsi"/>
                <w:b/>
                <w:bCs/>
                <w:sz w:val="20"/>
                <w:szCs w:val="20"/>
              </w:rPr>
            </w:pPr>
            <w:r w:rsidRPr="00B51792">
              <w:rPr>
                <w:rFonts w:asciiTheme="minorHAnsi" w:eastAsia="Arial" w:hAnsiTheme="minorHAnsi" w:cstheme="minorHAnsi"/>
                <w:b/>
                <w:bCs/>
                <w:color w:val="FF0000"/>
                <w:sz w:val="20"/>
                <w:szCs w:val="20"/>
              </w:rPr>
              <w:t>LV</w:t>
            </w:r>
          </w:p>
        </w:tc>
        <w:tc>
          <w:tcPr>
            <w:tcW w:w="235" w:type="pct"/>
          </w:tcPr>
          <w:p w14:paraId="2203DC80"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34" w:type="pct"/>
          </w:tcPr>
          <w:p w14:paraId="092EEDD3"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2915474E" w14:textId="77777777">
        <w:trPr>
          <w:cantSplit/>
        </w:trPr>
        <w:tc>
          <w:tcPr>
            <w:tcW w:w="4276" w:type="pct"/>
          </w:tcPr>
          <w:p w14:paraId="3C11A3B2"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The design and attachment of the bull bar is such that it interferes with the occupant protection systems (e.g., airbags, crumple zones) built into the vehicle.  </w:t>
            </w:r>
          </w:p>
        </w:tc>
        <w:tc>
          <w:tcPr>
            <w:tcW w:w="255" w:type="pct"/>
          </w:tcPr>
          <w:p w14:paraId="0BC1B7AA" w14:textId="77777777" w:rsidR="00B51792" w:rsidRPr="00B51792" w:rsidRDefault="00B51792" w:rsidP="00DA3E25">
            <w:pPr>
              <w:spacing w:before="60" w:after="60" w:line="240" w:lineRule="auto"/>
              <w:jc w:val="center"/>
              <w:rPr>
                <w:rFonts w:asciiTheme="minorHAnsi" w:eastAsia="Arial" w:hAnsiTheme="minorHAnsi" w:cstheme="minorHAnsi"/>
                <w:b/>
                <w:bCs/>
                <w:sz w:val="20"/>
                <w:szCs w:val="20"/>
              </w:rPr>
            </w:pPr>
            <w:r w:rsidRPr="00B51792">
              <w:rPr>
                <w:rFonts w:asciiTheme="minorHAnsi" w:eastAsia="Arial" w:hAnsiTheme="minorHAnsi" w:cstheme="minorHAnsi"/>
                <w:b/>
                <w:bCs/>
                <w:color w:val="FF0000"/>
                <w:sz w:val="20"/>
                <w:szCs w:val="20"/>
              </w:rPr>
              <w:t>LV</w:t>
            </w:r>
          </w:p>
        </w:tc>
        <w:tc>
          <w:tcPr>
            <w:tcW w:w="235" w:type="pct"/>
          </w:tcPr>
          <w:p w14:paraId="21AF99A0"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34" w:type="pct"/>
          </w:tcPr>
          <w:p w14:paraId="68A550AF"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5F52C679" w14:textId="77777777">
        <w:trPr>
          <w:cantSplit/>
        </w:trPr>
        <w:tc>
          <w:tcPr>
            <w:tcW w:w="4276" w:type="pct"/>
          </w:tcPr>
          <w:p w14:paraId="305D4D3C"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 bull bar is mounted in a manner that does not meet the vehicle manufacturer’s standards.</w:t>
            </w:r>
          </w:p>
        </w:tc>
        <w:tc>
          <w:tcPr>
            <w:tcW w:w="255" w:type="pct"/>
          </w:tcPr>
          <w:p w14:paraId="0668BEBB" w14:textId="77777777" w:rsidR="00B51792" w:rsidRPr="00B51792" w:rsidRDefault="00B51792" w:rsidP="00DA3E25">
            <w:pPr>
              <w:spacing w:before="60" w:after="60" w:line="240" w:lineRule="auto"/>
              <w:jc w:val="center"/>
              <w:rPr>
                <w:rFonts w:asciiTheme="minorHAnsi" w:eastAsia="Arial" w:hAnsiTheme="minorHAnsi" w:cstheme="minorHAnsi"/>
                <w:b/>
                <w:bCs/>
                <w:sz w:val="20"/>
                <w:szCs w:val="20"/>
              </w:rPr>
            </w:pPr>
            <w:r w:rsidRPr="00B51792">
              <w:rPr>
                <w:rFonts w:asciiTheme="minorHAnsi" w:eastAsia="Arial" w:hAnsiTheme="minorHAnsi" w:cstheme="minorHAnsi"/>
                <w:b/>
                <w:bCs/>
                <w:color w:val="FF0000"/>
                <w:sz w:val="20"/>
                <w:szCs w:val="20"/>
              </w:rPr>
              <w:t>LV</w:t>
            </w:r>
          </w:p>
        </w:tc>
        <w:tc>
          <w:tcPr>
            <w:tcW w:w="235" w:type="pct"/>
          </w:tcPr>
          <w:p w14:paraId="7B69CDCB"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34" w:type="pct"/>
          </w:tcPr>
          <w:p w14:paraId="2508D7FD"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7DBC7F10" w14:textId="77777777">
        <w:trPr>
          <w:cantSplit/>
        </w:trPr>
        <w:tc>
          <w:tcPr>
            <w:tcW w:w="4276" w:type="pct"/>
          </w:tcPr>
          <w:p w14:paraId="0594E754"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 bull bar is designed or fitted in a manner that adversely affects the safety of the vehicle.</w:t>
            </w:r>
          </w:p>
        </w:tc>
        <w:tc>
          <w:tcPr>
            <w:tcW w:w="255" w:type="pct"/>
          </w:tcPr>
          <w:p w14:paraId="3C7B2D0D"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35" w:type="pct"/>
          </w:tcPr>
          <w:p w14:paraId="5C7C13A7"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p>
        </w:tc>
        <w:tc>
          <w:tcPr>
            <w:tcW w:w="234" w:type="pct"/>
          </w:tcPr>
          <w:p w14:paraId="1F0AD5E5"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076091CE" w14:textId="77777777">
        <w:trPr>
          <w:cantSplit/>
        </w:trPr>
        <w:tc>
          <w:tcPr>
            <w:tcW w:w="4276" w:type="pct"/>
          </w:tcPr>
          <w:p w14:paraId="436396F4"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A bull bar is not firmly and securely mounted and supported. </w:t>
            </w:r>
          </w:p>
        </w:tc>
        <w:tc>
          <w:tcPr>
            <w:tcW w:w="255" w:type="pct"/>
          </w:tcPr>
          <w:p w14:paraId="5EA2D825"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35" w:type="pct"/>
          </w:tcPr>
          <w:p w14:paraId="284AE48D"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p>
        </w:tc>
        <w:tc>
          <w:tcPr>
            <w:tcW w:w="234" w:type="pct"/>
          </w:tcPr>
          <w:p w14:paraId="5C2EB848"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510FC118" w14:textId="77777777">
        <w:trPr>
          <w:cantSplit/>
        </w:trPr>
        <w:tc>
          <w:tcPr>
            <w:tcW w:w="4276" w:type="pct"/>
          </w:tcPr>
          <w:p w14:paraId="1EC631AD"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 bull bar is designed in a manner that does not minimise the potential to injure pedestrians, cyclists, and other vulnerable road users.</w:t>
            </w:r>
          </w:p>
          <w:p w14:paraId="346C8946" w14:textId="03CFE0A1" w:rsidR="00B51792" w:rsidRPr="00B51792" w:rsidRDefault="00B51792" w:rsidP="00DA3E25">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hAnsiTheme="minorHAnsi" w:cstheme="minorHAnsi"/>
                <w:i/>
                <w:iCs/>
                <w:sz w:val="20"/>
                <w:szCs w:val="20"/>
              </w:rPr>
              <w:t xml:space="preserve"> It is recommended that the design and fitting of a bu</w:t>
            </w:r>
            <w:r w:rsidR="005A092E">
              <w:rPr>
                <w:rFonts w:asciiTheme="minorHAnsi" w:hAnsiTheme="minorHAnsi" w:cstheme="minorHAnsi"/>
                <w:i/>
                <w:iCs/>
                <w:sz w:val="20"/>
                <w:szCs w:val="20"/>
              </w:rPr>
              <w:t>l</w:t>
            </w:r>
            <w:r w:rsidRPr="00B51792">
              <w:rPr>
                <w:rFonts w:asciiTheme="minorHAnsi" w:hAnsiTheme="minorHAnsi" w:cstheme="minorHAnsi"/>
                <w:i/>
                <w:iCs/>
                <w:sz w:val="20"/>
                <w:szCs w:val="20"/>
              </w:rPr>
              <w:t>l</w:t>
            </w:r>
            <w:r w:rsidR="00EB6713">
              <w:rPr>
                <w:rFonts w:asciiTheme="minorHAnsi" w:hAnsiTheme="minorHAnsi" w:cstheme="minorHAnsi"/>
                <w:i/>
                <w:iCs/>
                <w:sz w:val="20"/>
                <w:szCs w:val="20"/>
              </w:rPr>
              <w:t xml:space="preserve"> </w:t>
            </w:r>
            <w:r w:rsidRPr="00B51792">
              <w:rPr>
                <w:rFonts w:asciiTheme="minorHAnsi" w:hAnsiTheme="minorHAnsi" w:cstheme="minorHAnsi"/>
                <w:i/>
                <w:iCs/>
                <w:sz w:val="20"/>
                <w:szCs w:val="20"/>
              </w:rPr>
              <w:t>bar, if fitted, follow the intent of AS 4876.1-2002. Fitting instructions may be distributed by printed hard copy or supplied electronically</w:t>
            </w:r>
            <w:r>
              <w:rPr>
                <w:rFonts w:asciiTheme="minorHAnsi" w:hAnsiTheme="minorHAnsi" w:cstheme="minorHAnsi"/>
                <w:i/>
                <w:iCs/>
                <w:sz w:val="20"/>
                <w:szCs w:val="20"/>
              </w:rPr>
              <w:t xml:space="preserve">. </w:t>
            </w:r>
            <w:r w:rsidRPr="00B51792">
              <w:rPr>
                <w:rFonts w:asciiTheme="minorHAnsi" w:eastAsia="Times New Roman" w:hAnsiTheme="minorHAnsi" w:cstheme="minorHAnsi"/>
                <w:b/>
                <w:bCs/>
                <w:i/>
                <w:iCs/>
                <w:sz w:val="20"/>
                <w:szCs w:val="20"/>
                <w:lang w:eastAsia="en-AU"/>
              </w:rPr>
              <w:t xml:space="preserve"> </w:t>
            </w:r>
          </w:p>
        </w:tc>
        <w:tc>
          <w:tcPr>
            <w:tcW w:w="255" w:type="pct"/>
          </w:tcPr>
          <w:p w14:paraId="42DB0A96"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35" w:type="pct"/>
          </w:tcPr>
          <w:p w14:paraId="6831F342"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p>
        </w:tc>
        <w:tc>
          <w:tcPr>
            <w:tcW w:w="234" w:type="pct"/>
          </w:tcPr>
          <w:p w14:paraId="5F4E11DA"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3CFC348F" w14:textId="77777777">
        <w:trPr>
          <w:cantSplit/>
        </w:trPr>
        <w:tc>
          <w:tcPr>
            <w:tcW w:w="4276" w:type="pct"/>
          </w:tcPr>
          <w:p w14:paraId="646F9AF2" w14:textId="77777777" w:rsidR="00B51792" w:rsidRPr="00B51792" w:rsidRDefault="00B51792" w:rsidP="00DA3E25">
            <w:pPr>
              <w:numPr>
                <w:ilvl w:val="0"/>
                <w:numId w:val="73"/>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Vehicles fitted with one or more airbags or manufactured to comply with ADR 69 - Full Frontal Impact Occupant Protection or both ADR 69 and ADR 73 – Offset Frontal Impact Protection, are not fitted with a "bull bar" which:</w:t>
            </w:r>
          </w:p>
          <w:p w14:paraId="28981EF7" w14:textId="77777777" w:rsidR="00B51792" w:rsidRPr="00B51792" w:rsidRDefault="00B51792" w:rsidP="00DA3E25">
            <w:pPr>
              <w:pStyle w:val="ListParagraph"/>
              <w:numPr>
                <w:ilvl w:val="0"/>
                <w:numId w:val="74"/>
              </w:numPr>
              <w:suppressAutoHyphens w:val="0"/>
              <w:spacing w:before="60" w:after="60" w:line="240" w:lineRule="auto"/>
              <w:jc w:val="both"/>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has been certified by the vehicle manufacturer as suitable for that vehicle; or</w:t>
            </w:r>
          </w:p>
          <w:p w14:paraId="6EE8B688" w14:textId="77777777" w:rsidR="00B51792" w:rsidRPr="00B51792" w:rsidRDefault="00B51792" w:rsidP="00DA3E25">
            <w:pPr>
              <w:pStyle w:val="ListParagraph"/>
              <w:numPr>
                <w:ilvl w:val="0"/>
                <w:numId w:val="74"/>
              </w:numPr>
              <w:suppressAutoHyphens w:val="0"/>
              <w:spacing w:before="60" w:after="60" w:line="240" w:lineRule="auto"/>
              <w:jc w:val="both"/>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has been demonstrated by the bull bar manufacturer to not adversely affect compliance with the ADRs or interfere with the critical airbag timing </w:t>
            </w:r>
            <w:proofErr w:type="gramStart"/>
            <w:r w:rsidRPr="00B51792">
              <w:rPr>
                <w:rFonts w:asciiTheme="minorHAnsi" w:eastAsia="Times New Roman" w:hAnsiTheme="minorHAnsi" w:cstheme="minorHAnsi"/>
                <w:sz w:val="20"/>
                <w:szCs w:val="20"/>
                <w:lang w:eastAsia="en-AU"/>
              </w:rPr>
              <w:t>mechanism, as the case may be</w:t>
            </w:r>
            <w:proofErr w:type="gramEnd"/>
            <w:r w:rsidRPr="00B51792">
              <w:rPr>
                <w:rFonts w:asciiTheme="minorHAnsi" w:eastAsia="Times New Roman" w:hAnsiTheme="minorHAnsi" w:cstheme="minorHAnsi"/>
                <w:sz w:val="20"/>
                <w:szCs w:val="20"/>
                <w:lang w:eastAsia="en-AU"/>
              </w:rPr>
              <w:t>.  This must be indicated by the fitting of a plate or sticker by the bull bar manufacturer detailing compliance to ADRs.</w:t>
            </w:r>
          </w:p>
        </w:tc>
        <w:tc>
          <w:tcPr>
            <w:tcW w:w="255" w:type="pct"/>
          </w:tcPr>
          <w:p w14:paraId="70AF6036"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35" w:type="pct"/>
          </w:tcPr>
          <w:p w14:paraId="130AEB89"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p>
        </w:tc>
        <w:tc>
          <w:tcPr>
            <w:tcW w:w="234" w:type="pct"/>
          </w:tcPr>
          <w:p w14:paraId="24FA9A3F"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bl>
    <w:p w14:paraId="5DF2AECE" w14:textId="72B1E905" w:rsidR="00B51792" w:rsidRDefault="00B51792" w:rsidP="00B51792">
      <w:pPr>
        <w:pStyle w:val="Heading3"/>
      </w:pPr>
      <w:r>
        <w:lastRenderedPageBreak/>
        <w:t>Body fittings</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1"/>
        <w:gridCol w:w="566"/>
        <w:gridCol w:w="560"/>
        <w:gridCol w:w="475"/>
      </w:tblGrid>
      <w:tr w:rsidR="00B51792" w:rsidRPr="002B4EFA" w14:paraId="0417A2CF" w14:textId="77777777">
        <w:trPr>
          <w:cantSplit/>
        </w:trPr>
        <w:tc>
          <w:tcPr>
            <w:tcW w:w="4194" w:type="pct"/>
          </w:tcPr>
          <w:p w14:paraId="17AEB50C"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 part of the vehicle/trailer or component fitted to it obscures any compulsory lighting or the number plate.</w:t>
            </w:r>
          </w:p>
        </w:tc>
        <w:tc>
          <w:tcPr>
            <w:tcW w:w="285" w:type="pct"/>
          </w:tcPr>
          <w:p w14:paraId="24643C0B" w14:textId="77777777" w:rsidR="00B51792" w:rsidRPr="00B51792" w:rsidRDefault="00B51792" w:rsidP="00DA3E25">
            <w:pPr>
              <w:spacing w:before="60" w:after="60" w:line="240" w:lineRule="auto"/>
              <w:jc w:val="center"/>
              <w:rPr>
                <w:rFonts w:asciiTheme="minorHAnsi" w:eastAsia="Arial" w:hAnsiTheme="minorHAnsi" w:cstheme="minorHAnsi"/>
                <w:b/>
                <w:bCs/>
                <w:sz w:val="20"/>
                <w:szCs w:val="20"/>
              </w:rPr>
            </w:pPr>
            <w:r w:rsidRPr="00B51792">
              <w:rPr>
                <w:rFonts w:asciiTheme="minorHAnsi" w:eastAsia="Arial" w:hAnsiTheme="minorHAnsi" w:cstheme="minorHAnsi"/>
                <w:b/>
                <w:bCs/>
                <w:color w:val="FF0000"/>
                <w:sz w:val="20"/>
                <w:szCs w:val="20"/>
              </w:rPr>
              <w:t>LV</w:t>
            </w:r>
          </w:p>
        </w:tc>
        <w:tc>
          <w:tcPr>
            <w:tcW w:w="282" w:type="pct"/>
          </w:tcPr>
          <w:p w14:paraId="34602BB1"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6878F9E5"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r w:rsidR="00B51792" w:rsidRPr="002B4EFA" w14:paraId="22D3146C" w14:textId="77777777">
        <w:trPr>
          <w:cantSplit/>
        </w:trPr>
        <w:tc>
          <w:tcPr>
            <w:tcW w:w="4194" w:type="pct"/>
          </w:tcPr>
          <w:p w14:paraId="19CD7FCC"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The rear surface of a specified vehicle is not painted silver or white. </w:t>
            </w:r>
          </w:p>
          <w:p w14:paraId="7BAC691B" w14:textId="77777777" w:rsidR="00B51792" w:rsidRPr="00B51792" w:rsidRDefault="00B51792" w:rsidP="00DA3E25">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Any trailer which is more than 2.2 metres in width and fitted with a body which is less than 300mm in height at the rear, measured from the lowest point of the body above the ground to the highest point, does not have the rear face of any rear mudguards painted silver or white.</w:t>
            </w:r>
          </w:p>
          <w:p w14:paraId="20493343" w14:textId="77777777" w:rsidR="00B51792" w:rsidRPr="00B51792" w:rsidRDefault="00B51792" w:rsidP="00DA3E25">
            <w:p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The rear coaming of any trailer described above is not painted silver or white in colour for a depth of 75mm or more. The above does not apply when a vehicle is correctly fitted with rear marker plates.</w:t>
            </w:r>
          </w:p>
        </w:tc>
        <w:tc>
          <w:tcPr>
            <w:tcW w:w="285" w:type="pct"/>
          </w:tcPr>
          <w:p w14:paraId="33404DF5"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82" w:type="pct"/>
          </w:tcPr>
          <w:p w14:paraId="44FB87D2"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p>
        </w:tc>
        <w:tc>
          <w:tcPr>
            <w:tcW w:w="239" w:type="pct"/>
          </w:tcPr>
          <w:p w14:paraId="009658A3"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r w:rsidR="00B51792" w:rsidRPr="002B4EFA" w14:paraId="75B86E42" w14:textId="77777777">
        <w:trPr>
          <w:cantSplit/>
        </w:trPr>
        <w:tc>
          <w:tcPr>
            <w:tcW w:w="4194" w:type="pct"/>
          </w:tcPr>
          <w:p w14:paraId="16C33759"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Fairings or any attachments are not free of sharp edges or protrusions, corrosion, fractured panels, or fittings likely to cause injury to any person with whom the motorbike may come into contact. </w:t>
            </w:r>
          </w:p>
        </w:tc>
        <w:tc>
          <w:tcPr>
            <w:tcW w:w="285" w:type="pct"/>
          </w:tcPr>
          <w:p w14:paraId="5A2F1494"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82" w:type="pct"/>
          </w:tcPr>
          <w:p w14:paraId="5B355FA6"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29A3386D"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14A590CF" w14:textId="77777777">
        <w:trPr>
          <w:cantSplit/>
        </w:trPr>
        <w:tc>
          <w:tcPr>
            <w:tcW w:w="4194" w:type="pct"/>
          </w:tcPr>
          <w:p w14:paraId="3F6AD0D0"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Motorbikes are not fitted with adequate protection, for rider and passenger, from any moving parts or any area which would constitute a safety hazard.</w:t>
            </w:r>
          </w:p>
          <w:p w14:paraId="7FD998B2" w14:textId="77777777" w:rsidR="00B51792" w:rsidRPr="00B51792" w:rsidRDefault="00B51792" w:rsidP="00DA3E25">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Moving parts, for an L-group vehicle, refers to components including chains, belts, road wheels, tyres and exhaust.</w:t>
            </w:r>
          </w:p>
        </w:tc>
        <w:tc>
          <w:tcPr>
            <w:tcW w:w="285" w:type="pct"/>
          </w:tcPr>
          <w:p w14:paraId="59C3DC66"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82" w:type="pct"/>
          </w:tcPr>
          <w:p w14:paraId="49EB1915"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5B2E2746"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19676EF4" w14:textId="77777777">
        <w:trPr>
          <w:cantSplit/>
        </w:trPr>
        <w:tc>
          <w:tcPr>
            <w:tcW w:w="4194" w:type="pct"/>
          </w:tcPr>
          <w:p w14:paraId="2EB109A7"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 sidecar, if fitted, is not securely attached and mounted to the left-hand side of the motorbike.</w:t>
            </w:r>
          </w:p>
          <w:p w14:paraId="58CC04D6" w14:textId="77777777" w:rsidR="00B51792" w:rsidRPr="00B51792" w:rsidRDefault="00B51792" w:rsidP="00DA3E25">
            <w:pPr>
              <w:suppressAutoHyphens w:val="0"/>
              <w:spacing w:before="60" w:after="60" w:line="240" w:lineRule="auto"/>
              <w:rPr>
                <w:rFonts w:asciiTheme="minorHAnsi" w:eastAsia="Times New Roman" w:hAnsiTheme="minorHAnsi" w:cstheme="minorHAnsi"/>
                <w:b/>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Motorbike sidecars with bolt on attachment points are acceptable. Motorbike sidecars with welded on attachment brackets require approval from the Department of Transport and Main Roads.</w:t>
            </w:r>
          </w:p>
        </w:tc>
        <w:tc>
          <w:tcPr>
            <w:tcW w:w="285" w:type="pct"/>
          </w:tcPr>
          <w:p w14:paraId="25E27649"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82" w:type="pct"/>
          </w:tcPr>
          <w:p w14:paraId="7BE0A19D"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73A4EEBB"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64706D3E" w14:textId="77777777">
        <w:trPr>
          <w:cantSplit/>
        </w:trPr>
        <w:tc>
          <w:tcPr>
            <w:tcW w:w="4194" w:type="pct"/>
          </w:tcPr>
          <w:p w14:paraId="30183339"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Any part of a motorbike, without a sidecar, projects more than 150mm ahead of the front wheel or 300mm behind the rear wheel.</w:t>
            </w:r>
          </w:p>
        </w:tc>
        <w:tc>
          <w:tcPr>
            <w:tcW w:w="285" w:type="pct"/>
          </w:tcPr>
          <w:p w14:paraId="2B71EE78"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p>
        </w:tc>
        <w:tc>
          <w:tcPr>
            <w:tcW w:w="282" w:type="pct"/>
          </w:tcPr>
          <w:p w14:paraId="4CD6467D"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535AFB88"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p>
        </w:tc>
      </w:tr>
      <w:tr w:rsidR="00B51792" w:rsidRPr="002B4EFA" w14:paraId="6D410996" w14:textId="77777777">
        <w:trPr>
          <w:cantSplit/>
        </w:trPr>
        <w:tc>
          <w:tcPr>
            <w:tcW w:w="4194" w:type="pct"/>
          </w:tcPr>
          <w:p w14:paraId="481BBF63" w14:textId="77777777" w:rsidR="00B51792" w:rsidRPr="00B51792" w:rsidRDefault="00B51792" w:rsidP="00DA3E25">
            <w:pPr>
              <w:numPr>
                <w:ilvl w:val="0"/>
                <w:numId w:val="75"/>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Any reflective/chrome effect vehicle wraps have been applied to any external body panels.</w:t>
            </w:r>
          </w:p>
        </w:tc>
        <w:tc>
          <w:tcPr>
            <w:tcW w:w="285" w:type="pct"/>
          </w:tcPr>
          <w:p w14:paraId="6B8A06F6" w14:textId="77777777" w:rsidR="00B51792" w:rsidRPr="00B51792" w:rsidRDefault="00B51792" w:rsidP="00DA3E25">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82" w:type="pct"/>
          </w:tcPr>
          <w:p w14:paraId="293A0EF1" w14:textId="77777777" w:rsidR="00B51792" w:rsidRPr="00B51792" w:rsidRDefault="00B51792" w:rsidP="00DA3E25">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335C0BE4" w14:textId="77777777" w:rsidR="00B51792" w:rsidRPr="00B51792" w:rsidRDefault="00B51792" w:rsidP="00DA3E25">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bl>
    <w:p w14:paraId="117191E9" w14:textId="3A79C92F" w:rsidR="00B51792" w:rsidRDefault="00B51792" w:rsidP="00B51792">
      <w:pPr>
        <w:pStyle w:val="Heading3"/>
      </w:pPr>
      <w:r>
        <w:t>Motorbike riding controls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9"/>
        <w:gridCol w:w="461"/>
        <w:gridCol w:w="525"/>
        <w:gridCol w:w="459"/>
      </w:tblGrid>
      <w:tr w:rsidR="00B51792" w:rsidRPr="002B4EFA" w14:paraId="0E72247C" w14:textId="77777777">
        <w:trPr>
          <w:cantSplit/>
        </w:trPr>
        <w:tc>
          <w:tcPr>
            <w:tcW w:w="4273" w:type="pct"/>
          </w:tcPr>
          <w:p w14:paraId="56B05044" w14:textId="77777777" w:rsidR="00B51792" w:rsidRPr="00B51792" w:rsidRDefault="00B51792" w:rsidP="000E4C37">
            <w:pPr>
              <w:numPr>
                <w:ilvl w:val="0"/>
                <w:numId w:val="77"/>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Riding controls are not securely fastened or not in the correct location as per the relevant ADR for date of manufacture.</w:t>
            </w:r>
          </w:p>
        </w:tc>
        <w:tc>
          <w:tcPr>
            <w:tcW w:w="232" w:type="pct"/>
          </w:tcPr>
          <w:p w14:paraId="45041F0A" w14:textId="77777777" w:rsidR="00B51792" w:rsidRPr="00B51792" w:rsidRDefault="00B51792" w:rsidP="000E4C37">
            <w:pPr>
              <w:spacing w:before="60" w:after="60" w:line="240" w:lineRule="auto"/>
              <w:jc w:val="center"/>
              <w:rPr>
                <w:rFonts w:asciiTheme="minorHAnsi" w:eastAsia="Arial" w:hAnsiTheme="minorHAnsi" w:cstheme="minorHAnsi"/>
                <w:b/>
                <w:bCs/>
                <w:sz w:val="20"/>
                <w:szCs w:val="20"/>
              </w:rPr>
            </w:pPr>
          </w:p>
        </w:tc>
        <w:tc>
          <w:tcPr>
            <w:tcW w:w="264" w:type="pct"/>
          </w:tcPr>
          <w:p w14:paraId="4A279068"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2" w:type="pct"/>
          </w:tcPr>
          <w:p w14:paraId="6ADBD473"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p>
        </w:tc>
      </w:tr>
      <w:tr w:rsidR="00B51792" w:rsidRPr="002B4EFA" w14:paraId="111D99B7" w14:textId="77777777">
        <w:trPr>
          <w:cantSplit/>
        </w:trPr>
        <w:tc>
          <w:tcPr>
            <w:tcW w:w="4273" w:type="pct"/>
          </w:tcPr>
          <w:p w14:paraId="4BEE6151" w14:textId="77777777" w:rsidR="00B51792" w:rsidRPr="00B51792" w:rsidRDefault="00B51792" w:rsidP="000E4C37">
            <w:pPr>
              <w:numPr>
                <w:ilvl w:val="0"/>
                <w:numId w:val="77"/>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The incorrect number of footrests are fitted, as per the seating capacity of the motorbike.</w:t>
            </w:r>
          </w:p>
        </w:tc>
        <w:tc>
          <w:tcPr>
            <w:tcW w:w="232" w:type="pct"/>
          </w:tcPr>
          <w:p w14:paraId="13184A14" w14:textId="77777777" w:rsidR="00B51792" w:rsidRPr="00B51792" w:rsidRDefault="00B51792" w:rsidP="000E4C37">
            <w:pPr>
              <w:spacing w:before="60" w:after="60" w:line="240" w:lineRule="auto"/>
              <w:jc w:val="center"/>
              <w:rPr>
                <w:rFonts w:asciiTheme="minorHAnsi" w:eastAsia="Arial" w:hAnsiTheme="minorHAnsi" w:cstheme="minorHAnsi"/>
                <w:b/>
                <w:bCs/>
                <w:sz w:val="20"/>
                <w:szCs w:val="20"/>
              </w:rPr>
            </w:pPr>
          </w:p>
        </w:tc>
        <w:tc>
          <w:tcPr>
            <w:tcW w:w="264" w:type="pct"/>
          </w:tcPr>
          <w:p w14:paraId="25DE9917"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2" w:type="pct"/>
          </w:tcPr>
          <w:p w14:paraId="67A3C731"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p>
        </w:tc>
      </w:tr>
      <w:tr w:rsidR="00B51792" w:rsidRPr="002B4EFA" w14:paraId="73A63087" w14:textId="77777777">
        <w:trPr>
          <w:cantSplit/>
        </w:trPr>
        <w:tc>
          <w:tcPr>
            <w:tcW w:w="4273" w:type="pct"/>
          </w:tcPr>
          <w:p w14:paraId="379EBF13" w14:textId="77777777" w:rsidR="00B51792" w:rsidRPr="00B51792" w:rsidRDefault="00B51792" w:rsidP="000E4C37">
            <w:pPr>
              <w:numPr>
                <w:ilvl w:val="0"/>
                <w:numId w:val="77"/>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Footrests are bent, damaged, or not secure.</w:t>
            </w:r>
          </w:p>
        </w:tc>
        <w:tc>
          <w:tcPr>
            <w:tcW w:w="232" w:type="pct"/>
          </w:tcPr>
          <w:p w14:paraId="6014FB37" w14:textId="77777777" w:rsidR="00B51792" w:rsidRPr="00B51792" w:rsidRDefault="00B51792" w:rsidP="000E4C37">
            <w:pPr>
              <w:spacing w:before="60" w:after="60" w:line="240" w:lineRule="auto"/>
              <w:jc w:val="center"/>
              <w:rPr>
                <w:rFonts w:asciiTheme="minorHAnsi" w:eastAsia="Arial" w:hAnsiTheme="minorHAnsi" w:cstheme="minorHAnsi"/>
                <w:b/>
                <w:bCs/>
                <w:sz w:val="20"/>
                <w:szCs w:val="20"/>
              </w:rPr>
            </w:pPr>
          </w:p>
        </w:tc>
        <w:tc>
          <w:tcPr>
            <w:tcW w:w="264" w:type="pct"/>
          </w:tcPr>
          <w:p w14:paraId="1FF6597B"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2" w:type="pct"/>
          </w:tcPr>
          <w:p w14:paraId="48D377C2"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p>
        </w:tc>
      </w:tr>
    </w:tbl>
    <w:p w14:paraId="600C74A7" w14:textId="4E14607E" w:rsidR="00B51792" w:rsidRDefault="00B51792" w:rsidP="00B51792">
      <w:pPr>
        <w:pStyle w:val="Heading3"/>
      </w:pPr>
      <w:r>
        <w:t>Mudguards and wheel arches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gridCol w:w="472"/>
        <w:gridCol w:w="494"/>
        <w:gridCol w:w="469"/>
      </w:tblGrid>
      <w:tr w:rsidR="00B51792" w:rsidRPr="00586A0A" w14:paraId="187F7026" w14:textId="77777777">
        <w:trPr>
          <w:cantSplit/>
        </w:trPr>
        <w:tc>
          <w:tcPr>
            <w:tcW w:w="4281" w:type="pct"/>
          </w:tcPr>
          <w:p w14:paraId="12E7BAE0" w14:textId="77777777" w:rsidR="00B51792" w:rsidRPr="00B51792" w:rsidRDefault="00B51792" w:rsidP="000E4C37">
            <w:pPr>
              <w:numPr>
                <w:ilvl w:val="0"/>
                <w:numId w:val="78"/>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The mudguards are not secure.</w:t>
            </w:r>
          </w:p>
        </w:tc>
        <w:tc>
          <w:tcPr>
            <w:tcW w:w="240" w:type="pct"/>
          </w:tcPr>
          <w:p w14:paraId="5EF8E96E" w14:textId="77777777" w:rsidR="00B51792" w:rsidRPr="00B51792" w:rsidRDefault="00B51792" w:rsidP="000E4C37">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40" w:type="pct"/>
          </w:tcPr>
          <w:p w14:paraId="0E201ACC"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00B0C4ED"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r w:rsidR="00B51792" w:rsidRPr="00586A0A" w14:paraId="4B538EB4" w14:textId="77777777">
        <w:trPr>
          <w:cantSplit/>
        </w:trPr>
        <w:tc>
          <w:tcPr>
            <w:tcW w:w="4281" w:type="pct"/>
          </w:tcPr>
          <w:p w14:paraId="6BFE102F" w14:textId="77777777" w:rsidR="00B51792" w:rsidRPr="00B51792" w:rsidRDefault="00B51792" w:rsidP="000E4C37">
            <w:pPr>
              <w:numPr>
                <w:ilvl w:val="0"/>
                <w:numId w:val="78"/>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lastRenderedPageBreak/>
              <w:t>Mudguards are not capable of deflecting downwards any mud, water, stones, or any other substance thrown upward by the rotation of the wheels.</w:t>
            </w:r>
          </w:p>
          <w:p w14:paraId="0CBFD121" w14:textId="2957BF1A" w:rsidR="00B51792" w:rsidRPr="00B51792" w:rsidRDefault="00B51792" w:rsidP="000E4C37">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Further information on Light Vehicle mudguards is contained in </w:t>
            </w:r>
            <w:hyperlink r:id="rId40" w:history="1">
              <w:r w:rsidRPr="00FD4192">
                <w:rPr>
                  <w:rStyle w:val="Hyperlink"/>
                  <w:rFonts w:asciiTheme="minorHAnsi" w:eastAsia="Times New Roman" w:hAnsiTheme="minorHAnsi" w:cstheme="minorHAnsi"/>
                  <w:i/>
                  <w:iCs/>
                  <w:sz w:val="20"/>
                  <w:szCs w:val="20"/>
                  <w:lang w:eastAsia="en-AU"/>
                </w:rPr>
                <w:t>Information Sheet – Mudguards and Mudflap Requirements</w:t>
              </w:r>
            </w:hyperlink>
            <w:r>
              <w:rPr>
                <w:rFonts w:asciiTheme="minorHAnsi" w:eastAsia="Times New Roman" w:hAnsiTheme="minorHAnsi" w:cstheme="minorHAnsi"/>
                <w:i/>
                <w:iCs/>
                <w:sz w:val="20"/>
                <w:szCs w:val="20"/>
                <w:lang w:eastAsia="en-AU"/>
              </w:rPr>
              <w:t>.</w:t>
            </w:r>
          </w:p>
          <w:p w14:paraId="35C68607" w14:textId="6571D51D" w:rsidR="00B51792" w:rsidRPr="00B51792" w:rsidRDefault="00B51792" w:rsidP="000E4C37">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Further information on L-Group vehicle mudguards is contained on the Motorcycle Standards webpage </w:t>
            </w:r>
            <w:r w:rsidR="00973FF6">
              <w:rPr>
                <w:rFonts w:asciiTheme="minorHAnsi" w:eastAsia="Times New Roman" w:hAnsiTheme="minorHAnsi" w:cstheme="minorHAnsi"/>
                <w:i/>
                <w:iCs/>
                <w:sz w:val="20"/>
                <w:szCs w:val="20"/>
                <w:lang w:eastAsia="en-AU"/>
              </w:rPr>
              <w:t>available at</w:t>
            </w:r>
            <w:r w:rsidRPr="00B51792">
              <w:rPr>
                <w:rFonts w:asciiTheme="minorHAnsi" w:eastAsia="Times New Roman" w:hAnsiTheme="minorHAnsi" w:cstheme="minorHAnsi"/>
                <w:i/>
                <w:iCs/>
                <w:sz w:val="20"/>
                <w:szCs w:val="20"/>
                <w:lang w:eastAsia="en-AU"/>
              </w:rPr>
              <w:t xml:space="preserve"> </w:t>
            </w:r>
            <w:hyperlink r:id="rId41" w:history="1">
              <w:r w:rsidRPr="00B51792">
                <w:rPr>
                  <w:rStyle w:val="Hyperlink"/>
                  <w:rFonts w:asciiTheme="minorHAnsi" w:eastAsia="Times New Roman" w:hAnsiTheme="minorHAnsi" w:cstheme="minorHAnsi"/>
                  <w:i/>
                  <w:iCs/>
                  <w:sz w:val="20"/>
                  <w:szCs w:val="20"/>
                  <w:lang w:eastAsia="en-AU"/>
                </w:rPr>
                <w:t>https://www.tmr.qld.gov.au/safety/vehicle-standards-and-safety/vehicle-standards/motorcycle-standards</w:t>
              </w:r>
            </w:hyperlink>
            <w:r w:rsidRPr="00B51792">
              <w:rPr>
                <w:rFonts w:asciiTheme="minorHAnsi" w:eastAsia="Times New Roman" w:hAnsiTheme="minorHAnsi" w:cstheme="minorHAnsi"/>
                <w:i/>
                <w:iCs/>
                <w:sz w:val="20"/>
                <w:szCs w:val="20"/>
                <w:lang w:eastAsia="en-AU"/>
              </w:rPr>
              <w:t>.</w:t>
            </w:r>
          </w:p>
          <w:p w14:paraId="1C10865F" w14:textId="749BEE3F" w:rsidR="00B51792" w:rsidRPr="00B51792" w:rsidRDefault="00B51792" w:rsidP="000E4C37">
            <w:pPr>
              <w:suppressAutoHyphens w:val="0"/>
              <w:spacing w:before="60" w:after="60" w:line="240" w:lineRule="auto"/>
              <w:rPr>
                <w:rFonts w:asciiTheme="minorHAnsi" w:hAnsiTheme="minorHAnsi" w:cstheme="minorHAnsi"/>
                <w:sz w:val="20"/>
                <w:szCs w:val="20"/>
              </w:rPr>
            </w:pPr>
            <w:r w:rsidRPr="00B51792">
              <w:rPr>
                <w:rFonts w:asciiTheme="minorHAnsi" w:eastAsia="Times New Roman" w:hAnsiTheme="minorHAnsi" w:cstheme="minorHAnsi"/>
                <w:b/>
                <w:i/>
                <w:iCs/>
                <w:sz w:val="20"/>
                <w:szCs w:val="20"/>
                <w:lang w:eastAsia="en-AU"/>
              </w:rPr>
              <w:t>Note:</w:t>
            </w:r>
            <w:r w:rsidRPr="00B51792">
              <w:rPr>
                <w:rFonts w:asciiTheme="minorHAnsi" w:eastAsia="Times New Roman" w:hAnsiTheme="minorHAnsi" w:cstheme="minorHAnsi"/>
                <w:bCs/>
                <w:i/>
                <w:iCs/>
                <w:sz w:val="20"/>
                <w:szCs w:val="20"/>
                <w:lang w:eastAsia="en-AU"/>
              </w:rPr>
              <w:t xml:space="preserve"> Further information on Trailer mudguards is contained in Vehicle Standards Bulletin </w:t>
            </w:r>
            <w:r w:rsidRPr="00B51792">
              <w:rPr>
                <w:rFonts w:asciiTheme="minorHAnsi" w:eastAsia="Times New Roman" w:hAnsiTheme="minorHAnsi" w:cstheme="minorHAnsi"/>
                <w:i/>
                <w:iCs/>
                <w:sz w:val="20"/>
                <w:szCs w:val="20"/>
                <w:lang w:eastAsia="en-AU"/>
              </w:rPr>
              <w:t>(VSB)</w:t>
            </w:r>
            <w:r w:rsidRPr="00B51792">
              <w:rPr>
                <w:rFonts w:asciiTheme="minorHAnsi" w:eastAsia="Times New Roman" w:hAnsiTheme="minorHAnsi" w:cstheme="minorHAnsi"/>
                <w:bCs/>
                <w:i/>
                <w:iCs/>
                <w:sz w:val="20"/>
                <w:szCs w:val="20"/>
                <w:lang w:eastAsia="en-AU"/>
              </w:rPr>
              <w:t xml:space="preserve"> 1 – Building Small Trailers available at</w:t>
            </w:r>
            <w:r w:rsidR="00477405">
              <w:t xml:space="preserve"> </w:t>
            </w:r>
            <w:hyperlink r:id="rId42" w:history="1">
              <w:r w:rsidR="00477405" w:rsidRPr="00E16FE1">
                <w:rPr>
                  <w:rStyle w:val="Hyperlink"/>
                  <w:rFonts w:cs="Arial"/>
                  <w:i/>
                  <w:iCs/>
                  <w:sz w:val="20"/>
                  <w:szCs w:val="20"/>
                </w:rPr>
                <w:t>https://www.infrastructure.gov.au/department/media/publications/vehicle-standards-bulletin-1-revision-6-trailers-aggregate-trailer-mass-45-tonnes-or-less</w:t>
              </w:r>
            </w:hyperlink>
            <w:r w:rsidR="00477405">
              <w:rPr>
                <w:rFonts w:cs="Arial"/>
                <w:i/>
                <w:iCs/>
                <w:sz w:val="20"/>
                <w:szCs w:val="20"/>
              </w:rPr>
              <w:t>.</w:t>
            </w:r>
            <w:r w:rsidRPr="00B51792">
              <w:rPr>
                <w:rFonts w:asciiTheme="minorHAnsi" w:eastAsia="Times New Roman" w:hAnsiTheme="minorHAnsi" w:cstheme="minorHAnsi"/>
                <w:bCs/>
                <w:i/>
                <w:iCs/>
                <w:sz w:val="20"/>
                <w:szCs w:val="20"/>
                <w:lang w:eastAsia="en-AU"/>
              </w:rPr>
              <w:t xml:space="preserve"> </w:t>
            </w:r>
          </w:p>
        </w:tc>
        <w:tc>
          <w:tcPr>
            <w:tcW w:w="240" w:type="pct"/>
          </w:tcPr>
          <w:p w14:paraId="40FFBD75" w14:textId="77777777" w:rsidR="00B51792" w:rsidRPr="00B51792" w:rsidRDefault="00B51792" w:rsidP="000E4C37">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40" w:type="pct"/>
          </w:tcPr>
          <w:p w14:paraId="2E140E44"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52741B99"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r w:rsidR="00B51792" w:rsidRPr="00586A0A" w14:paraId="04789BA1" w14:textId="77777777">
        <w:trPr>
          <w:cantSplit/>
        </w:trPr>
        <w:tc>
          <w:tcPr>
            <w:tcW w:w="4281" w:type="pct"/>
          </w:tcPr>
          <w:p w14:paraId="5F966C3A" w14:textId="77777777" w:rsidR="00B51792" w:rsidRPr="00B51792" w:rsidRDefault="00B51792" w:rsidP="000E4C37">
            <w:pPr>
              <w:numPr>
                <w:ilvl w:val="0"/>
                <w:numId w:val="78"/>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Mudguards are not properly fitted to provide protection over the full width of the wheels and tyres, and any mudguard does not extend inboard over the full width of the tyre(s), except where part of the body of the vehicle acts as a mudguard.</w:t>
            </w:r>
          </w:p>
        </w:tc>
        <w:tc>
          <w:tcPr>
            <w:tcW w:w="240" w:type="pct"/>
          </w:tcPr>
          <w:p w14:paraId="28C2C8EF" w14:textId="77777777" w:rsidR="00B51792" w:rsidRPr="00B51792" w:rsidRDefault="00B51792" w:rsidP="000E4C37">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40" w:type="pct"/>
          </w:tcPr>
          <w:p w14:paraId="53A346D3"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39E0E9DD"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r w:rsidRPr="00B51792">
              <w:rPr>
                <w:rFonts w:asciiTheme="minorHAnsi" w:eastAsia="Arial" w:hAnsiTheme="minorHAnsi" w:cstheme="minorHAnsi"/>
                <w:b/>
                <w:bCs/>
                <w:color w:val="00B050"/>
                <w:sz w:val="20"/>
                <w:szCs w:val="20"/>
              </w:rPr>
              <w:t>T</w:t>
            </w:r>
          </w:p>
        </w:tc>
      </w:tr>
      <w:tr w:rsidR="00B51792" w:rsidRPr="00586A0A" w14:paraId="582BB180" w14:textId="77777777">
        <w:trPr>
          <w:cantSplit/>
        </w:trPr>
        <w:tc>
          <w:tcPr>
            <w:tcW w:w="4281" w:type="pct"/>
          </w:tcPr>
          <w:p w14:paraId="21F728E3" w14:textId="77777777" w:rsidR="00B51792" w:rsidRPr="00B51792" w:rsidRDefault="00B51792" w:rsidP="000E4C37">
            <w:pPr>
              <w:numPr>
                <w:ilvl w:val="0"/>
                <w:numId w:val="78"/>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The front mudguard does not shield the portion of the wheel extending rearward from a point vertically above and horizontally behind the centre of the front wheel.</w:t>
            </w:r>
          </w:p>
        </w:tc>
        <w:tc>
          <w:tcPr>
            <w:tcW w:w="240" w:type="pct"/>
          </w:tcPr>
          <w:p w14:paraId="21E84530" w14:textId="77777777" w:rsidR="00B51792" w:rsidRPr="00B51792" w:rsidRDefault="00B51792" w:rsidP="000E4C37">
            <w:pPr>
              <w:spacing w:before="60" w:after="60" w:line="240" w:lineRule="auto"/>
              <w:jc w:val="center"/>
              <w:rPr>
                <w:rFonts w:asciiTheme="minorHAnsi" w:eastAsia="Arial" w:hAnsiTheme="minorHAnsi" w:cstheme="minorHAnsi"/>
                <w:b/>
                <w:bCs/>
                <w:color w:val="FF0000"/>
                <w:sz w:val="20"/>
                <w:szCs w:val="20"/>
              </w:rPr>
            </w:pPr>
          </w:p>
        </w:tc>
        <w:tc>
          <w:tcPr>
            <w:tcW w:w="240" w:type="pct"/>
          </w:tcPr>
          <w:p w14:paraId="66B3092B" w14:textId="77777777" w:rsidR="00B51792" w:rsidRPr="00B51792" w:rsidRDefault="00B51792" w:rsidP="000E4C37">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39" w:type="pct"/>
          </w:tcPr>
          <w:p w14:paraId="7D73A271" w14:textId="77777777" w:rsidR="00B51792" w:rsidRPr="00B51792" w:rsidRDefault="00B51792" w:rsidP="000E4C37">
            <w:pPr>
              <w:spacing w:before="60" w:after="60" w:line="240" w:lineRule="auto"/>
              <w:jc w:val="center"/>
              <w:rPr>
                <w:rFonts w:asciiTheme="minorHAnsi" w:eastAsia="Arial" w:hAnsiTheme="minorHAnsi" w:cstheme="minorHAnsi"/>
                <w:b/>
                <w:bCs/>
                <w:color w:val="00B050"/>
                <w:sz w:val="20"/>
                <w:szCs w:val="20"/>
              </w:rPr>
            </w:pPr>
          </w:p>
        </w:tc>
      </w:tr>
    </w:tbl>
    <w:p w14:paraId="52288408" w14:textId="01F3C382" w:rsidR="00B51792" w:rsidRDefault="00B51792" w:rsidP="00B51792">
      <w:pPr>
        <w:pStyle w:val="Heading3"/>
      </w:pPr>
      <w:r>
        <w:t>Rear vision mirrors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B51792" w:rsidRPr="002B4EFA" w14:paraId="56D4AF91" w14:textId="77777777">
        <w:trPr>
          <w:cantSplit/>
        </w:trPr>
        <w:tc>
          <w:tcPr>
            <w:tcW w:w="4261" w:type="pct"/>
          </w:tcPr>
          <w:p w14:paraId="4F5184CC" w14:textId="77777777" w:rsidR="00B51792" w:rsidRPr="00B51792" w:rsidRDefault="00B51792" w:rsidP="00FD4192">
            <w:pPr>
              <w:numPr>
                <w:ilvl w:val="0"/>
                <w:numId w:val="79"/>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Rear vision mirrors are not fitted in accordance with prescribed standards.</w:t>
            </w:r>
          </w:p>
          <w:p w14:paraId="05605FCD" w14:textId="77777777" w:rsidR="00B51792" w:rsidRPr="00B51792" w:rsidRDefault="00B51792" w:rsidP="00FD4192">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At least one rear vision mirror must be fitted to a car (after 1 January 1972, an external rear vision mirror must be fitted to the right side of a car – refer to details of ADR 14 for other vehicle ADR applicability dates).</w:t>
            </w:r>
          </w:p>
          <w:p w14:paraId="5D47FF35" w14:textId="77777777" w:rsidR="00B51792" w:rsidRPr="00B51792" w:rsidRDefault="00B51792" w:rsidP="00FD4192">
            <w:pPr>
              <w:suppressAutoHyphens w:val="0"/>
              <w:spacing w:before="60" w:after="60" w:line="240" w:lineRule="auto"/>
              <w:rPr>
                <w:rFonts w:asciiTheme="minorHAnsi" w:eastAsia="Times New Roman" w:hAnsiTheme="minorHAnsi" w:cstheme="minorHAnsi"/>
                <w:i/>
                <w:iCs/>
                <w:sz w:val="20"/>
                <w:szCs w:val="20"/>
                <w:lang w:eastAsia="en-AU"/>
              </w:rPr>
            </w:pPr>
            <w:r w:rsidRPr="00B51792">
              <w:rPr>
                <w:rFonts w:asciiTheme="minorHAnsi" w:eastAsia="Arial" w:hAnsiTheme="minorHAnsi" w:cstheme="minorHAnsi"/>
                <w:i/>
                <w:iCs/>
                <w:sz w:val="20"/>
                <w:szCs w:val="20"/>
              </w:rPr>
              <w:t>At least one rear vision mirror must be fitted to each side of a motorbike built after June 1975.</w:t>
            </w:r>
          </w:p>
          <w:p w14:paraId="2E1675E3" w14:textId="77777777" w:rsidR="00B51792" w:rsidRPr="00B51792" w:rsidRDefault="00B51792" w:rsidP="00FD4192">
            <w:pPr>
              <w:spacing w:before="60" w:after="60" w:line="240" w:lineRule="auto"/>
              <w:rPr>
                <w:rFonts w:asciiTheme="minorHAnsi" w:eastAsia="Arial" w:hAnsiTheme="minorHAnsi" w:cstheme="minorHAnsi"/>
                <w:i/>
                <w:iCs/>
                <w:sz w:val="20"/>
                <w:szCs w:val="20"/>
              </w:rPr>
            </w:pPr>
            <w:r w:rsidRPr="00B51792">
              <w:rPr>
                <w:rFonts w:asciiTheme="minorHAnsi" w:eastAsia="Arial" w:hAnsiTheme="minorHAnsi" w:cstheme="minorHAnsi"/>
                <w:i/>
                <w:iCs/>
                <w:sz w:val="20"/>
                <w:szCs w:val="20"/>
              </w:rPr>
              <w:t>ADR 14/02 now permits the use of a driver's side and internal convex rear-view mirrors. Left side convex rear-view mirrors are also acceptable. Older vehicles are permitted to be fitted with convex mirrors provided they comply with the ADRs.</w:t>
            </w:r>
          </w:p>
          <w:p w14:paraId="2EB552F1" w14:textId="77777777" w:rsidR="00B51792" w:rsidRPr="00B51792" w:rsidRDefault="00B51792" w:rsidP="00FD4192">
            <w:pPr>
              <w:spacing w:before="60" w:after="60" w:line="240" w:lineRule="auto"/>
              <w:rPr>
                <w:rFonts w:asciiTheme="minorHAnsi" w:eastAsia="Arial" w:hAnsiTheme="minorHAnsi" w:cstheme="minorHAnsi"/>
                <w:sz w:val="20"/>
                <w:szCs w:val="20"/>
              </w:rPr>
            </w:pPr>
            <w:r w:rsidRPr="00B51792">
              <w:rPr>
                <w:rFonts w:asciiTheme="minorHAnsi" w:eastAsia="Arial" w:hAnsiTheme="minorHAnsi" w:cstheme="minorHAnsi"/>
                <w:i/>
                <w:iCs/>
                <w:sz w:val="20"/>
                <w:szCs w:val="20"/>
              </w:rPr>
              <w:t>Rear vision and reversing cameras are considered accessories (cannot replace the mandatory rear vision mirrors) and therefore are not required to operate.</w:t>
            </w:r>
          </w:p>
        </w:tc>
        <w:tc>
          <w:tcPr>
            <w:tcW w:w="255" w:type="pct"/>
          </w:tcPr>
          <w:p w14:paraId="7D3BBA58" w14:textId="77777777" w:rsidR="00B51792" w:rsidRPr="00B51792" w:rsidRDefault="00B51792" w:rsidP="00FD4192">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7768B727" w14:textId="77777777" w:rsidR="00B51792" w:rsidRPr="00B51792" w:rsidRDefault="00B51792" w:rsidP="00FD4192">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20" w:type="pct"/>
          </w:tcPr>
          <w:p w14:paraId="074756AC" w14:textId="77777777" w:rsidR="00B51792" w:rsidRPr="00B51792" w:rsidRDefault="00B51792" w:rsidP="00FD4192">
            <w:pPr>
              <w:spacing w:before="60" w:after="60" w:line="240" w:lineRule="auto"/>
              <w:jc w:val="center"/>
              <w:rPr>
                <w:rFonts w:asciiTheme="minorHAnsi" w:eastAsia="Arial" w:hAnsiTheme="minorHAnsi" w:cstheme="minorHAnsi"/>
                <w:b/>
                <w:bCs/>
                <w:color w:val="00B050"/>
                <w:sz w:val="20"/>
                <w:szCs w:val="20"/>
              </w:rPr>
            </w:pPr>
          </w:p>
        </w:tc>
      </w:tr>
      <w:tr w:rsidR="00B51792" w:rsidRPr="002B4EFA" w14:paraId="49D9A64D" w14:textId="77777777">
        <w:trPr>
          <w:cantSplit/>
        </w:trPr>
        <w:tc>
          <w:tcPr>
            <w:tcW w:w="4261" w:type="pct"/>
          </w:tcPr>
          <w:p w14:paraId="38603886" w14:textId="77777777" w:rsidR="00B51792" w:rsidRPr="00B51792" w:rsidRDefault="00B51792" w:rsidP="00FD4192">
            <w:pPr>
              <w:numPr>
                <w:ilvl w:val="0"/>
                <w:numId w:val="79"/>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Rear vision mirrors fitted to any vehicle do not provide a clear view of the road to the rear of the vehicle when the operator is in a natural driving/riding position.</w:t>
            </w:r>
          </w:p>
        </w:tc>
        <w:tc>
          <w:tcPr>
            <w:tcW w:w="255" w:type="pct"/>
          </w:tcPr>
          <w:p w14:paraId="5E654744" w14:textId="77777777" w:rsidR="00B51792" w:rsidRPr="00B51792" w:rsidRDefault="00B51792" w:rsidP="00FD4192">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6E6BECB1" w14:textId="77777777" w:rsidR="00B51792" w:rsidRPr="00B51792" w:rsidRDefault="00B51792" w:rsidP="00FD4192">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20" w:type="pct"/>
          </w:tcPr>
          <w:p w14:paraId="3D643F35" w14:textId="77777777" w:rsidR="00B51792" w:rsidRPr="00B51792" w:rsidRDefault="00B51792" w:rsidP="00FD4192">
            <w:pPr>
              <w:spacing w:before="60" w:after="60" w:line="240" w:lineRule="auto"/>
              <w:jc w:val="center"/>
              <w:rPr>
                <w:rFonts w:asciiTheme="minorHAnsi" w:eastAsia="Arial" w:hAnsiTheme="minorHAnsi" w:cstheme="minorHAnsi"/>
                <w:b/>
                <w:bCs/>
                <w:color w:val="00B050"/>
                <w:sz w:val="20"/>
                <w:szCs w:val="20"/>
              </w:rPr>
            </w:pPr>
          </w:p>
        </w:tc>
      </w:tr>
      <w:tr w:rsidR="00B51792" w:rsidRPr="002B4EFA" w14:paraId="1A8092F5" w14:textId="77777777">
        <w:trPr>
          <w:cantSplit/>
        </w:trPr>
        <w:tc>
          <w:tcPr>
            <w:tcW w:w="4261" w:type="pct"/>
          </w:tcPr>
          <w:p w14:paraId="3DCDADD7" w14:textId="77777777" w:rsidR="00B51792" w:rsidRPr="00B51792" w:rsidRDefault="00B51792" w:rsidP="00FD4192">
            <w:pPr>
              <w:numPr>
                <w:ilvl w:val="0"/>
                <w:numId w:val="79"/>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Mirrors are not securely mounted or free from damage, blemishes, or tarnishing which would reduce the view to the rear of the vehicle.</w:t>
            </w:r>
          </w:p>
        </w:tc>
        <w:tc>
          <w:tcPr>
            <w:tcW w:w="255" w:type="pct"/>
          </w:tcPr>
          <w:p w14:paraId="1692F117" w14:textId="77777777" w:rsidR="00B51792" w:rsidRPr="00B51792" w:rsidRDefault="00B51792" w:rsidP="00FD4192">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1E37CCFC" w14:textId="77777777" w:rsidR="00B51792" w:rsidRPr="00B51792" w:rsidRDefault="00B51792" w:rsidP="00FD4192">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20" w:type="pct"/>
          </w:tcPr>
          <w:p w14:paraId="5DBF99EA" w14:textId="77777777" w:rsidR="00B51792" w:rsidRPr="00B51792" w:rsidRDefault="00B51792" w:rsidP="00FD4192">
            <w:pPr>
              <w:spacing w:before="60" w:after="60" w:line="240" w:lineRule="auto"/>
              <w:jc w:val="center"/>
              <w:rPr>
                <w:rFonts w:asciiTheme="minorHAnsi" w:eastAsia="Arial" w:hAnsiTheme="minorHAnsi" w:cstheme="minorHAnsi"/>
                <w:b/>
                <w:bCs/>
                <w:color w:val="00B050"/>
                <w:sz w:val="20"/>
                <w:szCs w:val="20"/>
              </w:rPr>
            </w:pPr>
          </w:p>
        </w:tc>
      </w:tr>
      <w:tr w:rsidR="00B51792" w:rsidRPr="002B4EFA" w14:paraId="609331E9" w14:textId="77777777">
        <w:trPr>
          <w:cantSplit/>
        </w:trPr>
        <w:tc>
          <w:tcPr>
            <w:tcW w:w="4261" w:type="pct"/>
          </w:tcPr>
          <w:p w14:paraId="51927886" w14:textId="77777777" w:rsidR="00B51792" w:rsidRPr="00B51792" w:rsidRDefault="00B51792" w:rsidP="00FD4192">
            <w:pPr>
              <w:numPr>
                <w:ilvl w:val="0"/>
                <w:numId w:val="79"/>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Where there is no effective rear vision provided by the internal rear vision mirror, the vehicle does not have an external rear vision mirror fitted to each side of the vehicle.</w:t>
            </w:r>
          </w:p>
        </w:tc>
        <w:tc>
          <w:tcPr>
            <w:tcW w:w="255" w:type="pct"/>
          </w:tcPr>
          <w:p w14:paraId="7B269D5E" w14:textId="77777777" w:rsidR="00B51792" w:rsidRPr="00B51792" w:rsidRDefault="00B51792" w:rsidP="00FD4192">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1370268C" w14:textId="77777777" w:rsidR="00B51792" w:rsidRPr="00B51792" w:rsidRDefault="00B51792" w:rsidP="00FD4192">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20" w:type="pct"/>
          </w:tcPr>
          <w:p w14:paraId="50838507" w14:textId="77777777" w:rsidR="00B51792" w:rsidRPr="00B51792" w:rsidRDefault="00B51792" w:rsidP="00FD4192">
            <w:pPr>
              <w:spacing w:before="60" w:after="60" w:line="240" w:lineRule="auto"/>
              <w:jc w:val="center"/>
              <w:rPr>
                <w:rFonts w:asciiTheme="minorHAnsi" w:eastAsia="Arial" w:hAnsiTheme="minorHAnsi" w:cstheme="minorHAnsi"/>
                <w:b/>
                <w:bCs/>
                <w:color w:val="00B050"/>
                <w:sz w:val="20"/>
                <w:szCs w:val="20"/>
              </w:rPr>
            </w:pPr>
          </w:p>
        </w:tc>
      </w:tr>
    </w:tbl>
    <w:p w14:paraId="54D33E84" w14:textId="0C8E3AE2" w:rsidR="00B51792" w:rsidRDefault="00B51792" w:rsidP="00B51792">
      <w:pPr>
        <w:pStyle w:val="Heading3"/>
      </w:pPr>
      <w:r>
        <w:t>Fairing and scoops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B51792" w:rsidRPr="002B4EFA" w14:paraId="7B50A813" w14:textId="77777777">
        <w:trPr>
          <w:cantSplit/>
        </w:trPr>
        <w:tc>
          <w:tcPr>
            <w:tcW w:w="4261" w:type="pct"/>
          </w:tcPr>
          <w:p w14:paraId="3E66F2BE" w14:textId="77777777" w:rsidR="00B51792" w:rsidRPr="00B51792" w:rsidRDefault="00B51792" w:rsidP="007B550B">
            <w:pPr>
              <w:numPr>
                <w:ilvl w:val="0"/>
                <w:numId w:val="80"/>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Bonnet scoops are not fitted in accordance with prescribed standards.</w:t>
            </w:r>
          </w:p>
          <w:p w14:paraId="0E7B2929" w14:textId="77777777" w:rsidR="00B51792" w:rsidRPr="00B51792" w:rsidRDefault="00B51792" w:rsidP="007B550B">
            <w:pPr>
              <w:suppressAutoHyphens w:val="0"/>
              <w:spacing w:before="60" w:after="60" w:line="240" w:lineRule="auto"/>
              <w:rPr>
                <w:rFonts w:asciiTheme="minorHAnsi" w:eastAsia="Times New Roman" w:hAnsiTheme="minorHAnsi" w:cstheme="minorHAnsi"/>
                <w:b/>
                <w:i/>
                <w:iCs/>
                <w:sz w:val="20"/>
                <w:szCs w:val="20"/>
                <w:lang w:eastAsia="en-AU"/>
              </w:rPr>
            </w:pPr>
            <w:r w:rsidRPr="00B51792">
              <w:rPr>
                <w:rFonts w:asciiTheme="minorHAnsi" w:eastAsia="Times New Roman" w:hAnsiTheme="minorHAnsi" w:cstheme="minorHAnsi"/>
                <w:b/>
                <w:bCs/>
                <w:i/>
                <w:iCs/>
                <w:sz w:val="20"/>
                <w:szCs w:val="20"/>
                <w:lang w:eastAsia="en-AU"/>
              </w:rPr>
              <w:t>Note:</w:t>
            </w:r>
            <w:r w:rsidRPr="00B51792">
              <w:rPr>
                <w:rFonts w:asciiTheme="minorHAnsi" w:eastAsia="Times New Roman" w:hAnsiTheme="minorHAnsi" w:cstheme="minorHAnsi"/>
                <w:i/>
                <w:iCs/>
                <w:sz w:val="20"/>
                <w:szCs w:val="20"/>
                <w:lang w:eastAsia="en-AU"/>
              </w:rPr>
              <w:t xml:space="preserve"> Further information on bonnet scoops can be found in the LH section of NCOP.</w:t>
            </w:r>
          </w:p>
        </w:tc>
        <w:tc>
          <w:tcPr>
            <w:tcW w:w="255" w:type="pct"/>
          </w:tcPr>
          <w:p w14:paraId="25E6BDF9" w14:textId="77777777" w:rsidR="00B51792" w:rsidRPr="00B51792" w:rsidRDefault="00B51792" w:rsidP="007B550B">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2012B627" w14:textId="77777777" w:rsidR="00B51792" w:rsidRPr="00B51792" w:rsidRDefault="00B5179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08E2AE98" w14:textId="77777777" w:rsidR="00B51792" w:rsidRPr="00B51792" w:rsidRDefault="00B51792" w:rsidP="007B550B">
            <w:pPr>
              <w:spacing w:before="60" w:after="60" w:line="240" w:lineRule="auto"/>
              <w:jc w:val="center"/>
              <w:rPr>
                <w:rFonts w:asciiTheme="minorHAnsi" w:eastAsia="Arial" w:hAnsiTheme="minorHAnsi" w:cstheme="minorHAnsi"/>
                <w:b/>
                <w:bCs/>
                <w:color w:val="00B050"/>
                <w:sz w:val="20"/>
                <w:szCs w:val="20"/>
              </w:rPr>
            </w:pPr>
          </w:p>
        </w:tc>
      </w:tr>
      <w:tr w:rsidR="00B51792" w:rsidRPr="002B4EFA" w14:paraId="039A4305" w14:textId="77777777">
        <w:trPr>
          <w:cantSplit/>
        </w:trPr>
        <w:tc>
          <w:tcPr>
            <w:tcW w:w="4261" w:type="pct"/>
          </w:tcPr>
          <w:p w14:paraId="604CDD35" w14:textId="77777777" w:rsidR="00B51792" w:rsidRPr="00B51792" w:rsidRDefault="00B51792" w:rsidP="007B550B">
            <w:pPr>
              <w:numPr>
                <w:ilvl w:val="0"/>
                <w:numId w:val="80"/>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 xml:space="preserve">Body kit components, if fitted, adversely affect ground clearance and air flow for brake cooling. </w:t>
            </w:r>
          </w:p>
          <w:p w14:paraId="7FCF2147" w14:textId="4AAA023E" w:rsidR="00B51792" w:rsidRPr="00B51792" w:rsidRDefault="00B51792" w:rsidP="007B550B">
            <w:pPr>
              <w:suppressAutoHyphens w:val="0"/>
              <w:spacing w:before="60" w:after="60" w:line="240" w:lineRule="auto"/>
              <w:rPr>
                <w:rFonts w:asciiTheme="minorHAnsi" w:eastAsia="Times New Roman" w:hAnsiTheme="minorHAnsi" w:cstheme="minorHAnsi"/>
                <w:b/>
                <w:sz w:val="20"/>
                <w:szCs w:val="20"/>
                <w:lang w:eastAsia="en-AU"/>
              </w:rPr>
            </w:pPr>
            <w:r w:rsidRPr="00B51792">
              <w:rPr>
                <w:rFonts w:asciiTheme="minorHAnsi" w:eastAsia="Times New Roman" w:hAnsiTheme="minorHAnsi" w:cstheme="minorHAnsi"/>
                <w:b/>
                <w:i/>
                <w:iCs/>
                <w:sz w:val="20"/>
                <w:szCs w:val="20"/>
                <w:lang w:eastAsia="en-AU"/>
              </w:rPr>
              <w:t>Note:</w:t>
            </w:r>
            <w:r w:rsidRPr="00B51792">
              <w:rPr>
                <w:rFonts w:asciiTheme="minorHAnsi" w:eastAsia="Times New Roman" w:hAnsiTheme="minorHAnsi" w:cstheme="minorHAnsi"/>
                <w:bCs/>
                <w:i/>
                <w:iCs/>
                <w:sz w:val="20"/>
                <w:szCs w:val="20"/>
                <w:lang w:eastAsia="en-AU"/>
              </w:rPr>
              <w:t xml:space="preserve"> Body kit components also </w:t>
            </w:r>
            <w:r w:rsidR="00ED5572" w:rsidRPr="00B51792">
              <w:rPr>
                <w:rFonts w:asciiTheme="minorHAnsi" w:eastAsia="Times New Roman" w:hAnsiTheme="minorHAnsi" w:cstheme="minorHAnsi"/>
                <w:bCs/>
                <w:i/>
                <w:iCs/>
                <w:sz w:val="20"/>
                <w:szCs w:val="20"/>
                <w:lang w:eastAsia="en-AU"/>
              </w:rPr>
              <w:t>include</w:t>
            </w:r>
            <w:r w:rsidRPr="00B51792">
              <w:rPr>
                <w:rFonts w:asciiTheme="minorHAnsi" w:eastAsia="Times New Roman" w:hAnsiTheme="minorHAnsi" w:cstheme="minorHAnsi"/>
                <w:bCs/>
                <w:i/>
                <w:iCs/>
                <w:sz w:val="20"/>
                <w:szCs w:val="20"/>
                <w:lang w:eastAsia="en-AU"/>
              </w:rPr>
              <w:t xml:space="preserve"> side skirts, front and rear spoilers, and dress-up kits.</w:t>
            </w:r>
            <w:r w:rsidR="00ED5572">
              <w:rPr>
                <w:rFonts w:asciiTheme="minorHAnsi" w:eastAsia="Times New Roman" w:hAnsiTheme="minorHAnsi" w:cstheme="minorHAnsi"/>
                <w:bCs/>
                <w:i/>
                <w:iCs/>
                <w:sz w:val="20"/>
                <w:szCs w:val="20"/>
                <w:lang w:eastAsia="en-AU"/>
              </w:rPr>
              <w:t xml:space="preserve"> </w:t>
            </w:r>
          </w:p>
        </w:tc>
        <w:tc>
          <w:tcPr>
            <w:tcW w:w="255" w:type="pct"/>
          </w:tcPr>
          <w:p w14:paraId="483C97A1" w14:textId="77777777" w:rsidR="00B51792" w:rsidRPr="00B51792" w:rsidRDefault="00B51792" w:rsidP="007B550B">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5791D89F" w14:textId="77777777" w:rsidR="00B51792" w:rsidRPr="00B51792" w:rsidRDefault="00B5179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11304380" w14:textId="77777777" w:rsidR="00B51792" w:rsidRPr="00B51792" w:rsidRDefault="00B51792" w:rsidP="007B550B">
            <w:pPr>
              <w:spacing w:before="60" w:after="60" w:line="240" w:lineRule="auto"/>
              <w:jc w:val="center"/>
              <w:rPr>
                <w:rFonts w:asciiTheme="minorHAnsi" w:eastAsia="Arial" w:hAnsiTheme="minorHAnsi" w:cstheme="minorHAnsi"/>
                <w:b/>
                <w:bCs/>
                <w:color w:val="00B050"/>
                <w:sz w:val="20"/>
                <w:szCs w:val="20"/>
              </w:rPr>
            </w:pPr>
          </w:p>
        </w:tc>
      </w:tr>
      <w:tr w:rsidR="00B51792" w:rsidRPr="002B4EFA" w14:paraId="0E6D51EB" w14:textId="77777777">
        <w:trPr>
          <w:cantSplit/>
        </w:trPr>
        <w:tc>
          <w:tcPr>
            <w:tcW w:w="4261" w:type="pct"/>
          </w:tcPr>
          <w:p w14:paraId="5009CF29" w14:textId="77777777" w:rsidR="00B51792" w:rsidRPr="00B51792" w:rsidRDefault="00B51792" w:rsidP="007B550B">
            <w:pPr>
              <w:numPr>
                <w:ilvl w:val="0"/>
                <w:numId w:val="80"/>
              </w:numPr>
              <w:suppressAutoHyphens w:val="0"/>
              <w:spacing w:before="60" w:after="60" w:line="240" w:lineRule="auto"/>
              <w:rPr>
                <w:rFonts w:asciiTheme="minorHAnsi" w:eastAsia="Times New Roman" w:hAnsiTheme="minorHAnsi" w:cstheme="minorHAnsi"/>
                <w:sz w:val="20"/>
                <w:szCs w:val="20"/>
                <w:lang w:eastAsia="en-AU"/>
              </w:rPr>
            </w:pPr>
            <w:r w:rsidRPr="00B51792">
              <w:rPr>
                <w:rFonts w:asciiTheme="minorHAnsi" w:eastAsia="Times New Roman" w:hAnsiTheme="minorHAnsi" w:cstheme="minorHAnsi"/>
                <w:sz w:val="20"/>
                <w:szCs w:val="20"/>
                <w:lang w:eastAsia="en-AU"/>
              </w:rPr>
              <w:t>Surfaces that could reflect light towards the driver are not non-reflective.</w:t>
            </w:r>
          </w:p>
        </w:tc>
        <w:tc>
          <w:tcPr>
            <w:tcW w:w="255" w:type="pct"/>
          </w:tcPr>
          <w:p w14:paraId="235D4884" w14:textId="77777777" w:rsidR="00B51792" w:rsidRPr="00B51792" w:rsidRDefault="00B51792" w:rsidP="007B550B">
            <w:pPr>
              <w:spacing w:before="60" w:after="60" w:line="240" w:lineRule="auto"/>
              <w:jc w:val="center"/>
              <w:rPr>
                <w:rFonts w:asciiTheme="minorHAnsi" w:eastAsia="Arial" w:hAnsiTheme="minorHAnsi" w:cstheme="minorHAnsi"/>
                <w:b/>
                <w:bCs/>
                <w:color w:val="FF0000"/>
                <w:sz w:val="20"/>
                <w:szCs w:val="20"/>
              </w:rPr>
            </w:pPr>
            <w:r w:rsidRPr="00B51792">
              <w:rPr>
                <w:rFonts w:asciiTheme="minorHAnsi" w:eastAsia="Arial" w:hAnsiTheme="minorHAnsi" w:cstheme="minorHAnsi"/>
                <w:b/>
                <w:bCs/>
                <w:color w:val="FF0000"/>
                <w:sz w:val="20"/>
                <w:szCs w:val="20"/>
              </w:rPr>
              <w:t>LV</w:t>
            </w:r>
          </w:p>
        </w:tc>
        <w:tc>
          <w:tcPr>
            <w:tcW w:w="264" w:type="pct"/>
          </w:tcPr>
          <w:p w14:paraId="4CB3A3A7" w14:textId="77777777" w:rsidR="00B51792" w:rsidRPr="00B51792" w:rsidRDefault="00B51792" w:rsidP="007B550B">
            <w:pPr>
              <w:spacing w:before="60" w:after="60" w:line="240" w:lineRule="auto"/>
              <w:jc w:val="center"/>
              <w:rPr>
                <w:rFonts w:asciiTheme="minorHAnsi" w:eastAsia="Arial" w:hAnsiTheme="minorHAnsi" w:cstheme="minorHAnsi"/>
                <w:b/>
                <w:bCs/>
                <w:color w:val="0070C0"/>
                <w:sz w:val="20"/>
                <w:szCs w:val="20"/>
              </w:rPr>
            </w:pPr>
            <w:r w:rsidRPr="00B51792">
              <w:rPr>
                <w:rFonts w:asciiTheme="minorHAnsi" w:eastAsia="Arial" w:hAnsiTheme="minorHAnsi" w:cstheme="minorHAnsi"/>
                <w:b/>
                <w:bCs/>
                <w:color w:val="0070C0"/>
                <w:sz w:val="20"/>
                <w:szCs w:val="20"/>
              </w:rPr>
              <w:t>LG</w:t>
            </w:r>
          </w:p>
        </w:tc>
        <w:tc>
          <w:tcPr>
            <w:tcW w:w="220" w:type="pct"/>
          </w:tcPr>
          <w:p w14:paraId="229A243F" w14:textId="77777777" w:rsidR="00B51792" w:rsidRPr="00B51792" w:rsidRDefault="00B51792" w:rsidP="007B550B">
            <w:pPr>
              <w:spacing w:before="60" w:after="60" w:line="240" w:lineRule="auto"/>
              <w:jc w:val="center"/>
              <w:rPr>
                <w:rFonts w:asciiTheme="minorHAnsi" w:eastAsia="Arial" w:hAnsiTheme="minorHAnsi" w:cstheme="minorHAnsi"/>
                <w:b/>
                <w:bCs/>
                <w:color w:val="00B050"/>
                <w:sz w:val="20"/>
                <w:szCs w:val="20"/>
              </w:rPr>
            </w:pPr>
          </w:p>
        </w:tc>
      </w:tr>
    </w:tbl>
    <w:p w14:paraId="5136BC75" w14:textId="0BD47EC8" w:rsidR="00B51792" w:rsidRDefault="00ED5572" w:rsidP="00ED5572">
      <w:pPr>
        <w:pStyle w:val="Heading3"/>
      </w:pPr>
      <w:r>
        <w:lastRenderedPageBreak/>
        <w:t>Number plates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D5572" w:rsidRPr="002B4EFA" w14:paraId="2B73F74F" w14:textId="77777777">
        <w:trPr>
          <w:cantSplit/>
        </w:trPr>
        <w:tc>
          <w:tcPr>
            <w:tcW w:w="4261" w:type="pct"/>
          </w:tcPr>
          <w:p w14:paraId="328CA7EA"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Number plate covers are tinted, reflective, have a convex or concave surface, or in some way may affect visual or photographic recognition of the registration number.</w:t>
            </w:r>
          </w:p>
        </w:tc>
        <w:tc>
          <w:tcPr>
            <w:tcW w:w="255" w:type="pct"/>
          </w:tcPr>
          <w:p w14:paraId="59129253"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38845D95"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4906F864"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078CE967" w14:textId="77777777">
        <w:trPr>
          <w:cantSplit/>
        </w:trPr>
        <w:tc>
          <w:tcPr>
            <w:tcW w:w="4261" w:type="pct"/>
          </w:tcPr>
          <w:p w14:paraId="1AE36985"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A number plate is deteriorated, faded, or damaged to an extent that the registration number is not legible from </w:t>
            </w:r>
            <w:proofErr w:type="gramStart"/>
            <w:r w:rsidRPr="00ED5572">
              <w:rPr>
                <w:rFonts w:asciiTheme="minorHAnsi" w:eastAsia="Times New Roman" w:hAnsiTheme="minorHAnsi" w:cstheme="minorHAnsi"/>
                <w:sz w:val="20"/>
                <w:szCs w:val="20"/>
                <w:lang w:eastAsia="en-AU"/>
              </w:rPr>
              <w:t>a distance of 20</w:t>
            </w:r>
            <w:proofErr w:type="gramEnd"/>
            <w:r w:rsidRPr="00ED5572">
              <w:rPr>
                <w:rFonts w:asciiTheme="minorHAnsi" w:eastAsia="Times New Roman" w:hAnsiTheme="minorHAnsi" w:cstheme="minorHAnsi"/>
                <w:sz w:val="20"/>
                <w:szCs w:val="20"/>
                <w:lang w:eastAsia="en-AU"/>
              </w:rPr>
              <w:t xml:space="preserve"> metres.</w:t>
            </w:r>
          </w:p>
        </w:tc>
        <w:tc>
          <w:tcPr>
            <w:tcW w:w="255" w:type="pct"/>
          </w:tcPr>
          <w:p w14:paraId="2153C24C"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2551B32E"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4A53AFD2"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0F461619" w14:textId="77777777">
        <w:trPr>
          <w:cantSplit/>
        </w:trPr>
        <w:tc>
          <w:tcPr>
            <w:tcW w:w="4261" w:type="pct"/>
          </w:tcPr>
          <w:p w14:paraId="43E2CD4A"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 number plate is modified or trimmed in any way (e.g., cutting or bending to aid fitting to the vehicle).</w:t>
            </w:r>
          </w:p>
        </w:tc>
        <w:tc>
          <w:tcPr>
            <w:tcW w:w="255" w:type="pct"/>
          </w:tcPr>
          <w:p w14:paraId="6EEA648D"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312058CE"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40FB99BF"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0B0729E1" w14:textId="77777777">
        <w:trPr>
          <w:cantSplit/>
        </w:trPr>
        <w:tc>
          <w:tcPr>
            <w:tcW w:w="4261" w:type="pct"/>
          </w:tcPr>
          <w:p w14:paraId="0ECA6B2B"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Number plate characters are not visible from any point within an arc of 45 degrees at </w:t>
            </w:r>
            <w:proofErr w:type="gramStart"/>
            <w:r w:rsidRPr="00ED5572">
              <w:rPr>
                <w:rFonts w:asciiTheme="minorHAnsi" w:eastAsia="Times New Roman" w:hAnsiTheme="minorHAnsi" w:cstheme="minorHAnsi"/>
                <w:sz w:val="20"/>
                <w:szCs w:val="20"/>
                <w:lang w:eastAsia="en-AU"/>
              </w:rPr>
              <w:t>a distance of 20</w:t>
            </w:r>
            <w:proofErr w:type="gramEnd"/>
            <w:r w:rsidRPr="00ED5572">
              <w:rPr>
                <w:rFonts w:asciiTheme="minorHAnsi" w:eastAsia="Times New Roman" w:hAnsiTheme="minorHAnsi" w:cstheme="minorHAnsi"/>
                <w:sz w:val="20"/>
                <w:szCs w:val="20"/>
                <w:lang w:eastAsia="en-AU"/>
              </w:rPr>
              <w:t xml:space="preserve"> metres above and on both sides of the number plate.</w:t>
            </w:r>
          </w:p>
        </w:tc>
        <w:tc>
          <w:tcPr>
            <w:tcW w:w="255" w:type="pct"/>
          </w:tcPr>
          <w:p w14:paraId="067DF8F0"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29C3B806"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547797CB"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1C5FB046" w14:textId="77777777">
        <w:trPr>
          <w:cantSplit/>
        </w:trPr>
        <w:tc>
          <w:tcPr>
            <w:tcW w:w="4261" w:type="pct"/>
          </w:tcPr>
          <w:p w14:paraId="2CDE5C21"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 number plate is mounted more than 1300mm from the ground.</w:t>
            </w:r>
          </w:p>
        </w:tc>
        <w:tc>
          <w:tcPr>
            <w:tcW w:w="255" w:type="pct"/>
          </w:tcPr>
          <w:p w14:paraId="69812B16"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1B5EE7AD"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22EA94EB"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366D271F" w14:textId="77777777">
        <w:trPr>
          <w:cantSplit/>
        </w:trPr>
        <w:tc>
          <w:tcPr>
            <w:tcW w:w="4261" w:type="pct"/>
          </w:tcPr>
          <w:p w14:paraId="1DFA2A0D"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 number plate is mounted in a position other than an upright position parallel to the vehicle’s axles when the vehicle is on level ground.</w:t>
            </w:r>
          </w:p>
        </w:tc>
        <w:tc>
          <w:tcPr>
            <w:tcW w:w="255" w:type="pct"/>
          </w:tcPr>
          <w:p w14:paraId="212BE62D"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2C2A21B1"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675B58DE"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B4EFA" w14:paraId="2B8757B3" w14:textId="77777777">
        <w:trPr>
          <w:cantSplit/>
        </w:trPr>
        <w:tc>
          <w:tcPr>
            <w:tcW w:w="4261" w:type="pct"/>
          </w:tcPr>
          <w:p w14:paraId="1482AE60" w14:textId="77777777" w:rsidR="00ED5572" w:rsidRPr="00ED5572" w:rsidRDefault="00ED5572" w:rsidP="007B550B">
            <w:pPr>
              <w:numPr>
                <w:ilvl w:val="0"/>
                <w:numId w:val="81"/>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The registration number and/or plate is not issued or approved by a State or Territory Road Transport Authority.</w:t>
            </w:r>
          </w:p>
        </w:tc>
        <w:tc>
          <w:tcPr>
            <w:tcW w:w="255" w:type="pct"/>
          </w:tcPr>
          <w:p w14:paraId="746851BE"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6114E10E"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790AB9D0"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bl>
    <w:p w14:paraId="605C6B50" w14:textId="30B7F481" w:rsidR="00ED5572" w:rsidRDefault="00ED5572" w:rsidP="00FA6944">
      <w:pPr>
        <w:pStyle w:val="Heading2"/>
        <w:numPr>
          <w:ilvl w:val="0"/>
          <w:numId w:val="158"/>
        </w:numPr>
      </w:pPr>
      <w:bookmarkStart w:id="13" w:name="_Toc234327625"/>
      <w:r>
        <w:t>Tow couplings</w:t>
      </w:r>
      <w:bookmarkEnd w:id="13"/>
    </w:p>
    <w:p w14:paraId="663FA18E" w14:textId="77777777" w:rsidR="00ED5572" w:rsidRPr="00ED5572" w:rsidRDefault="00ED5572" w:rsidP="00ED5572">
      <w:pPr>
        <w:pStyle w:val="BodyText"/>
        <w:rPr>
          <w:rFonts w:asciiTheme="minorHAnsi" w:hAnsiTheme="minorHAnsi" w:cstheme="minorHAnsi"/>
          <w:szCs w:val="24"/>
        </w:rPr>
      </w:pPr>
      <w:r w:rsidRPr="00ED5572">
        <w:rPr>
          <w:rFonts w:asciiTheme="minorHAnsi" w:hAnsiTheme="minorHAnsi" w:cstheme="minorHAnsi"/>
          <w:szCs w:val="24"/>
        </w:rPr>
        <w:t>The following reasons for rejection for tow couplings are to ensure that all tow couplings and associated components are in serviceable condition and that they provide the necessary load carrying capacity.</w:t>
      </w:r>
    </w:p>
    <w:p w14:paraId="2983681B" w14:textId="38FE1F7C" w:rsidR="00ED5572" w:rsidRDefault="00ED5572" w:rsidP="00ED5572">
      <w:pPr>
        <w:pStyle w:val="Heading3"/>
      </w:pPr>
      <w:r>
        <w:t>Tow couplings, wiring harness and safety chain attachment points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D5572" w:rsidRPr="00285E76" w14:paraId="1B2E247F" w14:textId="77777777">
        <w:trPr>
          <w:cantSplit/>
        </w:trPr>
        <w:tc>
          <w:tcPr>
            <w:tcW w:w="4261" w:type="pct"/>
          </w:tcPr>
          <w:p w14:paraId="292E3EF6"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Where ADR 62 applies, the tow coupling does not display the name or trademark of the manufacturer, the make and model of the vehicle for which the tow coupling is designed, and the tow coupling maximum rated capacity. </w:t>
            </w:r>
          </w:p>
        </w:tc>
        <w:tc>
          <w:tcPr>
            <w:tcW w:w="255" w:type="pct"/>
          </w:tcPr>
          <w:p w14:paraId="6E323CD4" w14:textId="77777777" w:rsidR="00ED5572" w:rsidRPr="00ED5572" w:rsidRDefault="00ED5572" w:rsidP="007B550B">
            <w:pPr>
              <w:spacing w:before="60" w:after="60" w:line="240" w:lineRule="auto"/>
              <w:jc w:val="center"/>
              <w:rPr>
                <w:rFonts w:asciiTheme="minorHAnsi" w:eastAsia="Arial" w:hAnsiTheme="minorHAnsi" w:cstheme="minorHAnsi"/>
                <w:b/>
                <w:bCs/>
                <w:sz w:val="20"/>
                <w:szCs w:val="20"/>
              </w:rPr>
            </w:pPr>
            <w:r w:rsidRPr="00ED5572">
              <w:rPr>
                <w:rFonts w:asciiTheme="minorHAnsi" w:eastAsia="Arial" w:hAnsiTheme="minorHAnsi" w:cstheme="minorHAnsi"/>
                <w:b/>
                <w:bCs/>
                <w:color w:val="FF0000"/>
                <w:sz w:val="20"/>
                <w:szCs w:val="20"/>
              </w:rPr>
              <w:t>LV</w:t>
            </w:r>
          </w:p>
        </w:tc>
        <w:tc>
          <w:tcPr>
            <w:tcW w:w="264" w:type="pct"/>
          </w:tcPr>
          <w:p w14:paraId="18548C93"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0070C0"/>
                <w:sz w:val="20"/>
                <w:szCs w:val="20"/>
              </w:rPr>
              <w:t>LG</w:t>
            </w:r>
          </w:p>
        </w:tc>
        <w:tc>
          <w:tcPr>
            <w:tcW w:w="220" w:type="pct"/>
          </w:tcPr>
          <w:p w14:paraId="7EA1AB1B"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52FC1DCB" w14:textId="77777777">
        <w:trPr>
          <w:cantSplit/>
        </w:trPr>
        <w:tc>
          <w:tcPr>
            <w:tcW w:w="4261" w:type="pct"/>
          </w:tcPr>
          <w:p w14:paraId="543ACF03"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Any locking mechanism associated with the coupling assembly or its attachment to the vehicle is missing, not fitted, inoperative, damaged, or worn to an extent that the coupling is not secured and held in place within manufacturer’s tolerances.</w:t>
            </w:r>
          </w:p>
        </w:tc>
        <w:tc>
          <w:tcPr>
            <w:tcW w:w="255" w:type="pct"/>
          </w:tcPr>
          <w:p w14:paraId="6F248CBD" w14:textId="77777777" w:rsidR="00ED5572" w:rsidRPr="00ED5572" w:rsidRDefault="00ED5572" w:rsidP="007B550B">
            <w:pPr>
              <w:spacing w:before="60" w:after="60" w:line="240" w:lineRule="auto"/>
              <w:jc w:val="center"/>
              <w:rPr>
                <w:rFonts w:asciiTheme="minorHAnsi" w:eastAsia="Arial" w:hAnsiTheme="minorHAnsi" w:cstheme="minorHAnsi"/>
                <w:b/>
                <w:bCs/>
                <w:sz w:val="20"/>
                <w:szCs w:val="20"/>
              </w:rPr>
            </w:pPr>
            <w:r w:rsidRPr="00ED5572">
              <w:rPr>
                <w:rFonts w:asciiTheme="minorHAnsi" w:eastAsia="Arial" w:hAnsiTheme="minorHAnsi" w:cstheme="minorHAnsi"/>
                <w:b/>
                <w:bCs/>
                <w:color w:val="FF0000"/>
                <w:sz w:val="20"/>
                <w:szCs w:val="20"/>
              </w:rPr>
              <w:t>LV</w:t>
            </w:r>
          </w:p>
        </w:tc>
        <w:tc>
          <w:tcPr>
            <w:tcW w:w="264" w:type="pct"/>
          </w:tcPr>
          <w:p w14:paraId="68382904"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0070C0"/>
                <w:sz w:val="20"/>
                <w:szCs w:val="20"/>
              </w:rPr>
              <w:t>LG</w:t>
            </w:r>
          </w:p>
        </w:tc>
        <w:tc>
          <w:tcPr>
            <w:tcW w:w="220" w:type="pct"/>
          </w:tcPr>
          <w:p w14:paraId="4D8A701E"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2CD048B0" w14:textId="77777777">
        <w:trPr>
          <w:cantSplit/>
        </w:trPr>
        <w:tc>
          <w:tcPr>
            <w:tcW w:w="4261" w:type="pct"/>
          </w:tcPr>
          <w:p w14:paraId="2D0FC7FE"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Any part of the tow bar is cracked, excessively worn, or repaired by heating or welding.</w:t>
            </w:r>
          </w:p>
        </w:tc>
        <w:tc>
          <w:tcPr>
            <w:tcW w:w="255" w:type="pct"/>
          </w:tcPr>
          <w:p w14:paraId="51782D8B" w14:textId="77777777" w:rsidR="00ED5572" w:rsidRPr="00ED5572" w:rsidRDefault="00ED5572" w:rsidP="007B550B">
            <w:pPr>
              <w:spacing w:before="60" w:after="60" w:line="240" w:lineRule="auto"/>
              <w:jc w:val="center"/>
              <w:rPr>
                <w:rFonts w:asciiTheme="minorHAnsi" w:eastAsia="Arial" w:hAnsiTheme="minorHAnsi" w:cstheme="minorHAnsi"/>
                <w:b/>
                <w:bCs/>
                <w:sz w:val="20"/>
                <w:szCs w:val="20"/>
              </w:rPr>
            </w:pPr>
            <w:r w:rsidRPr="00ED5572">
              <w:rPr>
                <w:rFonts w:asciiTheme="minorHAnsi" w:eastAsia="Arial" w:hAnsiTheme="minorHAnsi" w:cstheme="minorHAnsi"/>
                <w:b/>
                <w:bCs/>
                <w:color w:val="FF0000"/>
                <w:sz w:val="20"/>
                <w:szCs w:val="20"/>
              </w:rPr>
              <w:t>LV</w:t>
            </w:r>
          </w:p>
        </w:tc>
        <w:tc>
          <w:tcPr>
            <w:tcW w:w="264" w:type="pct"/>
          </w:tcPr>
          <w:p w14:paraId="0A781846"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0070C0"/>
                <w:sz w:val="20"/>
                <w:szCs w:val="20"/>
              </w:rPr>
              <w:t>LG</w:t>
            </w:r>
          </w:p>
        </w:tc>
        <w:tc>
          <w:tcPr>
            <w:tcW w:w="220" w:type="pct"/>
          </w:tcPr>
          <w:p w14:paraId="3C47E2B0"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74E2FA27" w14:textId="77777777">
        <w:trPr>
          <w:cantSplit/>
        </w:trPr>
        <w:tc>
          <w:tcPr>
            <w:tcW w:w="4261" w:type="pct"/>
          </w:tcPr>
          <w:p w14:paraId="4D815E1B"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The tow bar is not mounted directly to the frame or through rigid connections to the frame.</w:t>
            </w:r>
          </w:p>
        </w:tc>
        <w:tc>
          <w:tcPr>
            <w:tcW w:w="255" w:type="pct"/>
          </w:tcPr>
          <w:p w14:paraId="7704074C"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7098F87A"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3781428D"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2212FADD" w14:textId="77777777">
        <w:trPr>
          <w:cantSplit/>
        </w:trPr>
        <w:tc>
          <w:tcPr>
            <w:tcW w:w="4261" w:type="pct"/>
          </w:tcPr>
          <w:p w14:paraId="42A3AFB1"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Tow coupling tongue assemblies are not securely mounted to the tow bar/frame assembly.</w:t>
            </w:r>
          </w:p>
        </w:tc>
        <w:tc>
          <w:tcPr>
            <w:tcW w:w="255" w:type="pct"/>
          </w:tcPr>
          <w:p w14:paraId="1C97E727"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0A8B9272"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277DD9A3"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48356E6A" w14:textId="77777777">
        <w:trPr>
          <w:cantSplit/>
        </w:trPr>
        <w:tc>
          <w:tcPr>
            <w:tcW w:w="4261" w:type="pct"/>
          </w:tcPr>
          <w:p w14:paraId="4D2EB00C" w14:textId="20F390D5"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A 50mm tow ball assembly, if fitted, is not legibly and indelibly marked with the mark </w:t>
            </w:r>
            <w:r w:rsidR="00C01C27">
              <w:rPr>
                <w:rFonts w:asciiTheme="minorHAnsi" w:eastAsia="Times New Roman" w:hAnsiTheme="minorHAnsi" w:cstheme="minorHAnsi"/>
                <w:sz w:val="20"/>
                <w:szCs w:val="20"/>
                <w:lang w:eastAsia="en-AU"/>
              </w:rPr>
              <w:t>"50"</w:t>
            </w:r>
            <w:r>
              <w:rPr>
                <w:rFonts w:asciiTheme="minorHAnsi" w:eastAsia="Times New Roman" w:hAnsiTheme="minorHAnsi" w:cstheme="minorHAnsi"/>
                <w:sz w:val="20"/>
                <w:szCs w:val="20"/>
                <w:lang w:eastAsia="en-AU"/>
              </w:rPr>
              <w:t xml:space="preserve"> </w:t>
            </w:r>
            <w:r w:rsidRPr="00ED5572">
              <w:rPr>
                <w:rFonts w:asciiTheme="minorHAnsi" w:eastAsia="Times New Roman" w:hAnsiTheme="minorHAnsi" w:cstheme="minorHAnsi"/>
                <w:sz w:val="20"/>
                <w:szCs w:val="20"/>
                <w:lang w:eastAsia="en-AU"/>
              </w:rPr>
              <w:t xml:space="preserve">in characters not less than 5mm high. </w:t>
            </w:r>
          </w:p>
        </w:tc>
        <w:tc>
          <w:tcPr>
            <w:tcW w:w="255" w:type="pct"/>
          </w:tcPr>
          <w:p w14:paraId="1324AC4E"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00F2EE0D"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02A327AB"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15260DB9" w14:textId="77777777">
        <w:trPr>
          <w:cantSplit/>
        </w:trPr>
        <w:tc>
          <w:tcPr>
            <w:tcW w:w="4261" w:type="pct"/>
          </w:tcPr>
          <w:p w14:paraId="44D9ACB0"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The bolts, studs, nuts, etc that are used to fasten any removable parts of the coupling or tow bar does not have a locking device such as an R-clip, split pin, spring washer, or nylon lock nut. </w:t>
            </w:r>
          </w:p>
        </w:tc>
        <w:tc>
          <w:tcPr>
            <w:tcW w:w="255" w:type="pct"/>
          </w:tcPr>
          <w:p w14:paraId="6DC2B4CD"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619F06A5"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2CCED09E"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24F7E725" w14:textId="77777777">
        <w:trPr>
          <w:cantSplit/>
        </w:trPr>
        <w:tc>
          <w:tcPr>
            <w:tcW w:w="4261" w:type="pct"/>
          </w:tcPr>
          <w:p w14:paraId="6FE94141"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Safety chain or cable attachment points are damaged or worn which may allow accidental disconnection of the chain or cable.</w:t>
            </w:r>
          </w:p>
        </w:tc>
        <w:tc>
          <w:tcPr>
            <w:tcW w:w="255" w:type="pct"/>
          </w:tcPr>
          <w:p w14:paraId="62794CA7"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627E8E30"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2C21BA61"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3C2FEBEC" w14:textId="77777777">
        <w:trPr>
          <w:cantSplit/>
        </w:trPr>
        <w:tc>
          <w:tcPr>
            <w:tcW w:w="4261" w:type="pct"/>
          </w:tcPr>
          <w:p w14:paraId="556B29FE"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lastRenderedPageBreak/>
              <w:t>Coupling devices are not operational, missing, not secure, cracked, corroded, excessively worn, deformed, or damaged in a way likely to cause failure.</w:t>
            </w:r>
          </w:p>
        </w:tc>
        <w:tc>
          <w:tcPr>
            <w:tcW w:w="255" w:type="pct"/>
          </w:tcPr>
          <w:p w14:paraId="0B36CDEB"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50865F47"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4E01F564"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388A20E6" w14:textId="77777777">
        <w:trPr>
          <w:cantSplit/>
        </w:trPr>
        <w:tc>
          <w:tcPr>
            <w:tcW w:w="4261" w:type="pct"/>
          </w:tcPr>
          <w:p w14:paraId="157A9A7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Pin couplings or pintle hooks are worn beyond manufacturer’s limits or, if the manufacturer’s limits are not known, any dimension on a wear surface of the horn of a pintle hook or pin coupling is worn by more than 5% of the original diameter.  </w:t>
            </w:r>
          </w:p>
        </w:tc>
        <w:tc>
          <w:tcPr>
            <w:tcW w:w="255" w:type="pct"/>
          </w:tcPr>
          <w:p w14:paraId="1B84D05A"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5139CF9B"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31DE4F04"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p>
        </w:tc>
      </w:tr>
      <w:tr w:rsidR="00ED5572" w:rsidRPr="00285E76" w14:paraId="7B8EAA98" w14:textId="77777777">
        <w:trPr>
          <w:cantSplit/>
        </w:trPr>
        <w:tc>
          <w:tcPr>
            <w:tcW w:w="4261" w:type="pct"/>
          </w:tcPr>
          <w:p w14:paraId="261CE63B"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All coupling devices and coupling connectors associated with a device for coupling a trailer to a motor vehicle are not operational, not secure, cracked, corroded, excessively worn, leaking, deformed, or damaged in a way likely to cause failure.</w:t>
            </w:r>
          </w:p>
          <w:p w14:paraId="3DB934A2" w14:textId="77777777"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Coupling connectors also include any associated electrical wiring and flexible pipes.</w:t>
            </w:r>
          </w:p>
        </w:tc>
        <w:tc>
          <w:tcPr>
            <w:tcW w:w="255" w:type="pct"/>
          </w:tcPr>
          <w:p w14:paraId="05250478"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r w:rsidRPr="00ED5572">
              <w:rPr>
                <w:rFonts w:asciiTheme="minorHAnsi" w:eastAsia="Arial" w:hAnsiTheme="minorHAnsi" w:cstheme="minorHAnsi"/>
                <w:b/>
                <w:bCs/>
                <w:color w:val="FF0000"/>
                <w:sz w:val="20"/>
                <w:szCs w:val="20"/>
              </w:rPr>
              <w:t>LV</w:t>
            </w:r>
          </w:p>
        </w:tc>
        <w:tc>
          <w:tcPr>
            <w:tcW w:w="264" w:type="pct"/>
          </w:tcPr>
          <w:p w14:paraId="78292C5C"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r w:rsidRPr="00ED5572">
              <w:rPr>
                <w:rFonts w:asciiTheme="minorHAnsi" w:eastAsia="Arial" w:hAnsiTheme="minorHAnsi" w:cstheme="minorHAnsi"/>
                <w:b/>
                <w:bCs/>
                <w:color w:val="0070C0"/>
                <w:sz w:val="20"/>
                <w:szCs w:val="20"/>
              </w:rPr>
              <w:t>LG</w:t>
            </w:r>
          </w:p>
        </w:tc>
        <w:tc>
          <w:tcPr>
            <w:tcW w:w="220" w:type="pct"/>
          </w:tcPr>
          <w:p w14:paraId="5E97AB2C"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41BA54A7" w14:textId="77777777">
        <w:trPr>
          <w:cantSplit/>
        </w:trPr>
        <w:tc>
          <w:tcPr>
            <w:tcW w:w="4261" w:type="pct"/>
          </w:tcPr>
          <w:p w14:paraId="2B3393D6"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An adaptor is used to fit a kingpin to a fifth wheel coupling.</w:t>
            </w:r>
          </w:p>
          <w:p w14:paraId="74BB5414" w14:textId="77777777"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An example of this is where an adaptor is used to convert a 50mm kingpin into a 75mm kingpin.</w:t>
            </w:r>
          </w:p>
        </w:tc>
        <w:tc>
          <w:tcPr>
            <w:tcW w:w="255" w:type="pct"/>
          </w:tcPr>
          <w:p w14:paraId="51956D37"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6C8BAAD3"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4525444F"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03DCF89A" w14:textId="77777777">
        <w:trPr>
          <w:cantSplit/>
        </w:trPr>
        <w:tc>
          <w:tcPr>
            <w:tcW w:w="4261" w:type="pct"/>
          </w:tcPr>
          <w:p w14:paraId="244E6F3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Tow couplings are repaired by heating or welding.</w:t>
            </w:r>
          </w:p>
        </w:tc>
        <w:tc>
          <w:tcPr>
            <w:tcW w:w="255" w:type="pct"/>
          </w:tcPr>
          <w:p w14:paraId="700DAE67"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57E8974F"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11018F23"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20F2B002" w14:textId="77777777">
        <w:trPr>
          <w:cantSplit/>
        </w:trPr>
        <w:tc>
          <w:tcPr>
            <w:tcW w:w="4261" w:type="pct"/>
          </w:tcPr>
          <w:p w14:paraId="4F39D8FA"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Tow couplings are not securely mounted to the trailer drawbar.</w:t>
            </w:r>
          </w:p>
        </w:tc>
        <w:tc>
          <w:tcPr>
            <w:tcW w:w="255" w:type="pct"/>
          </w:tcPr>
          <w:p w14:paraId="7945CF06"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06242214"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333C0759"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5FEA9BAD" w14:textId="77777777">
        <w:trPr>
          <w:cantSplit/>
        </w:trPr>
        <w:tc>
          <w:tcPr>
            <w:tcW w:w="4261" w:type="pct"/>
          </w:tcPr>
          <w:p w14:paraId="19570BEE"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The coupling is not of a positive locking type and not fitted with an efficient and secure latching/fastening device.</w:t>
            </w:r>
          </w:p>
        </w:tc>
        <w:tc>
          <w:tcPr>
            <w:tcW w:w="255" w:type="pct"/>
          </w:tcPr>
          <w:p w14:paraId="3B715CB6"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06FE9540"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6FB077A3"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13BADD57" w14:textId="77777777">
        <w:trPr>
          <w:cantSplit/>
        </w:trPr>
        <w:tc>
          <w:tcPr>
            <w:tcW w:w="4261" w:type="pct"/>
          </w:tcPr>
          <w:p w14:paraId="4663389A"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The drawbar of a trailer is not securely fixed to the trailer frame/chassis.</w:t>
            </w:r>
          </w:p>
        </w:tc>
        <w:tc>
          <w:tcPr>
            <w:tcW w:w="255" w:type="pct"/>
          </w:tcPr>
          <w:p w14:paraId="677F5657"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1B20451D"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40082687"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0D7D1974" w14:textId="77777777">
        <w:trPr>
          <w:cantSplit/>
        </w:trPr>
        <w:tc>
          <w:tcPr>
            <w:tcW w:w="4261" w:type="pct"/>
          </w:tcPr>
          <w:p w14:paraId="02CA135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Any sliding drawbar stops, or latching mechanism is faulty or inoperative.</w:t>
            </w:r>
          </w:p>
        </w:tc>
        <w:tc>
          <w:tcPr>
            <w:tcW w:w="255" w:type="pct"/>
          </w:tcPr>
          <w:p w14:paraId="1D54EE6A"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5E4B0B03"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7FF24CE6"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69826BDD" w14:textId="77777777">
        <w:trPr>
          <w:cantSplit/>
        </w:trPr>
        <w:tc>
          <w:tcPr>
            <w:tcW w:w="4261" w:type="pct"/>
          </w:tcPr>
          <w:p w14:paraId="13464166"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All drawbar components and coupling devices are not free of cracks, corrosion, distortion, misalignment, or other damage.</w:t>
            </w:r>
          </w:p>
        </w:tc>
        <w:tc>
          <w:tcPr>
            <w:tcW w:w="255" w:type="pct"/>
          </w:tcPr>
          <w:p w14:paraId="094799C2"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1AE267B1"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7AB0BE53"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559C9BB8" w14:textId="77777777">
        <w:trPr>
          <w:cantSplit/>
        </w:trPr>
        <w:tc>
          <w:tcPr>
            <w:tcW w:w="4261" w:type="pct"/>
          </w:tcPr>
          <w:p w14:paraId="4B70E4E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Drawbar eye is elongated by wear, cracked, or worn by more than 5% of the original diameter or manufacturer’s specifications.</w:t>
            </w:r>
          </w:p>
        </w:tc>
        <w:tc>
          <w:tcPr>
            <w:tcW w:w="255" w:type="pct"/>
          </w:tcPr>
          <w:p w14:paraId="450AA080"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43BC30E2"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25AC1489"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6E96A09C" w14:textId="77777777">
        <w:trPr>
          <w:cantSplit/>
        </w:trPr>
        <w:tc>
          <w:tcPr>
            <w:tcW w:w="4261" w:type="pct"/>
          </w:tcPr>
          <w:p w14:paraId="740EB46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Drawbar eye bush is worn through or beyond manufacturer’s specifications, is insecure, or is attached by welding (unless the manufacturer specifies welding).</w:t>
            </w:r>
          </w:p>
        </w:tc>
        <w:tc>
          <w:tcPr>
            <w:tcW w:w="255" w:type="pct"/>
          </w:tcPr>
          <w:p w14:paraId="732C26CA"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7FD8FCF4"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426D1A4C"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5BC716FE" w14:textId="77777777">
        <w:trPr>
          <w:cantSplit/>
        </w:trPr>
        <w:tc>
          <w:tcPr>
            <w:tcW w:w="4261" w:type="pct"/>
          </w:tcPr>
          <w:p w14:paraId="239C7A0F"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Where any part of the coupling, drawbar, or tow bar is removable, the bolts, studs, nuts, etc. fastening those parts do not have a locking device such as a U-clip, split pin, spring washer, or nylon lock nut.</w:t>
            </w:r>
          </w:p>
        </w:tc>
        <w:tc>
          <w:tcPr>
            <w:tcW w:w="255" w:type="pct"/>
          </w:tcPr>
          <w:p w14:paraId="45034ED1"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2AF378B3"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596A3D86"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285E76" w14:paraId="451C328C" w14:textId="77777777">
        <w:trPr>
          <w:cantSplit/>
        </w:trPr>
        <w:tc>
          <w:tcPr>
            <w:tcW w:w="4261" w:type="pct"/>
          </w:tcPr>
          <w:p w14:paraId="7FC9FBE4"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Safety chains, as required, are not securely attached to the trailer drawbar.</w:t>
            </w:r>
          </w:p>
          <w:p w14:paraId="02D15012" w14:textId="77777777"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The VSS Regulation requires that a trailer, which is in a combination and is not fitted with breakaway brakes, must be connected to the towing vehicle by at least one (1) chain, cable, or other flexible device (the "connection") as well as the coupling.</w:t>
            </w:r>
          </w:p>
          <w:p w14:paraId="32F967EE" w14:textId="77777777" w:rsidR="00ED5572" w:rsidRPr="00ED5572" w:rsidRDefault="00ED5572" w:rsidP="007B550B">
            <w:pPr>
              <w:spacing w:before="60" w:after="60" w:line="240" w:lineRule="auto"/>
              <w:rPr>
                <w:rFonts w:asciiTheme="minorHAnsi" w:eastAsia="Arial" w:hAnsiTheme="minorHAnsi" w:cstheme="minorHAnsi"/>
                <w:i/>
                <w:iCs/>
                <w:sz w:val="20"/>
                <w:szCs w:val="20"/>
              </w:rPr>
            </w:pPr>
            <w:r w:rsidRPr="00ED5572">
              <w:rPr>
                <w:rFonts w:asciiTheme="minorHAnsi" w:eastAsia="Arial" w:hAnsiTheme="minorHAnsi" w:cstheme="minorHAnsi"/>
                <w:i/>
                <w:iCs/>
                <w:sz w:val="20"/>
                <w:szCs w:val="20"/>
              </w:rPr>
              <w:t>The fitting of safety chains on other types of trailers fitted with an emergency brake system (breakaway) is optional.</w:t>
            </w:r>
          </w:p>
          <w:p w14:paraId="2514E171" w14:textId="77777777" w:rsidR="00ED5572" w:rsidRPr="00ED5572" w:rsidRDefault="00ED5572" w:rsidP="007B550B">
            <w:pPr>
              <w:spacing w:before="60" w:after="60" w:line="240" w:lineRule="auto"/>
              <w:rPr>
                <w:rFonts w:asciiTheme="minorHAnsi" w:eastAsia="Arial" w:hAnsiTheme="minorHAnsi" w:cstheme="minorHAnsi"/>
                <w:sz w:val="20"/>
                <w:szCs w:val="20"/>
              </w:rPr>
            </w:pPr>
            <w:r w:rsidRPr="00ED5572">
              <w:rPr>
                <w:rFonts w:asciiTheme="minorHAnsi" w:eastAsia="Arial" w:hAnsiTheme="minorHAnsi" w:cstheme="minorHAnsi"/>
                <w:i/>
                <w:iCs/>
                <w:sz w:val="20"/>
                <w:szCs w:val="20"/>
              </w:rPr>
              <w:t>In addition to that stated above, departmental policy requires safety chains on all fixed or rigid drawbar pig trailers with a GTM greater than 2.5 tonnes and fitted with an automatic pin type coupling, irrespective of whether the trailer is fitted with a breakaway brake system or not.</w:t>
            </w:r>
          </w:p>
        </w:tc>
        <w:tc>
          <w:tcPr>
            <w:tcW w:w="255" w:type="pct"/>
          </w:tcPr>
          <w:p w14:paraId="2D197D93"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45F33BDB"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1F4C1707"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CA78D4" w14:paraId="10B8B54A" w14:textId="77777777">
        <w:trPr>
          <w:cantSplit/>
        </w:trPr>
        <w:tc>
          <w:tcPr>
            <w:tcW w:w="4261" w:type="pct"/>
          </w:tcPr>
          <w:p w14:paraId="65CBF7E1"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lastRenderedPageBreak/>
              <w:t xml:space="preserve">On rigid drawbar pig trailers, </w:t>
            </w:r>
            <w:proofErr w:type="gramStart"/>
            <w:r w:rsidRPr="00ED5572">
              <w:rPr>
                <w:rFonts w:asciiTheme="minorHAnsi" w:eastAsia="Times New Roman" w:hAnsiTheme="minorHAnsi" w:cstheme="minorHAnsi"/>
                <w:sz w:val="20"/>
                <w:szCs w:val="20"/>
                <w:lang w:eastAsia="en-AU"/>
              </w:rPr>
              <w:t>in excess of</w:t>
            </w:r>
            <w:proofErr w:type="gramEnd"/>
            <w:r w:rsidRPr="00ED5572">
              <w:rPr>
                <w:rFonts w:asciiTheme="minorHAnsi" w:eastAsia="Times New Roman" w:hAnsiTheme="minorHAnsi" w:cstheme="minorHAnsi"/>
                <w:sz w:val="20"/>
                <w:szCs w:val="20"/>
                <w:lang w:eastAsia="en-AU"/>
              </w:rPr>
              <w:t xml:space="preserve"> 2.5 tonnes GTM or other trailers in excess of 3.5 tonnes ATM, there are less than 2 chains of adequate diameter.</w:t>
            </w:r>
          </w:p>
          <w:p w14:paraId="5CF15677" w14:textId="77777777"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The VSS Regulation requires that a trailer, which is in a combination and is not fitted with breakaway brakes, must be connected to the towing vehicle by at least one (1) chain, cable, or other flexible device (the connection) as well as the coupling.</w:t>
            </w:r>
          </w:p>
          <w:p w14:paraId="318F0A5E" w14:textId="77777777" w:rsidR="00ED5572" w:rsidRPr="00ED5572" w:rsidRDefault="00ED5572" w:rsidP="007B550B">
            <w:pPr>
              <w:spacing w:before="60" w:after="60" w:line="240" w:lineRule="auto"/>
              <w:rPr>
                <w:rFonts w:asciiTheme="minorHAnsi" w:eastAsia="Arial" w:hAnsiTheme="minorHAnsi" w:cstheme="minorHAnsi"/>
                <w:i/>
                <w:iCs/>
                <w:sz w:val="20"/>
                <w:szCs w:val="20"/>
              </w:rPr>
            </w:pPr>
            <w:r w:rsidRPr="00ED5572">
              <w:rPr>
                <w:rFonts w:asciiTheme="minorHAnsi" w:eastAsia="Arial" w:hAnsiTheme="minorHAnsi" w:cstheme="minorHAnsi"/>
                <w:i/>
                <w:iCs/>
                <w:sz w:val="20"/>
                <w:szCs w:val="20"/>
              </w:rPr>
              <w:t>The fitting of safety chains on other types of trailers fitted with an emergency brake system (breakaway) is optional.</w:t>
            </w:r>
          </w:p>
          <w:p w14:paraId="578D8AA5" w14:textId="77777777" w:rsidR="00ED5572" w:rsidRPr="00ED5572" w:rsidRDefault="00ED5572" w:rsidP="007B550B">
            <w:pPr>
              <w:spacing w:before="60" w:after="60" w:line="240" w:lineRule="auto"/>
              <w:rPr>
                <w:rFonts w:asciiTheme="minorHAnsi" w:eastAsia="Arial" w:hAnsiTheme="minorHAnsi" w:cstheme="minorHAnsi"/>
                <w:i/>
                <w:iCs/>
                <w:sz w:val="20"/>
                <w:szCs w:val="20"/>
              </w:rPr>
            </w:pPr>
            <w:r w:rsidRPr="00ED5572">
              <w:rPr>
                <w:rFonts w:asciiTheme="minorHAnsi" w:eastAsia="Arial" w:hAnsiTheme="minorHAnsi" w:cstheme="minorHAnsi"/>
                <w:i/>
                <w:iCs/>
                <w:sz w:val="20"/>
                <w:szCs w:val="20"/>
              </w:rPr>
              <w:t>In addition to that stated above, departmental policy requires safety chains on all fixed or rigid drawbar pig trailers with a GTM greater than 2.5 tonnes and fitted with an automatic pin type coupling, irrespective of whether the trailer is fitted with a breakaway brake system or not.</w:t>
            </w:r>
          </w:p>
          <w:p w14:paraId="6C0CB541" w14:textId="661E8726"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Information about minimum chain and shackle sizes is available in </w:t>
            </w:r>
            <w:hyperlink r:id="rId43" w:history="1">
              <w:r w:rsidRPr="00C42AA6">
                <w:rPr>
                  <w:rStyle w:val="Hyperlink"/>
                  <w:rFonts w:asciiTheme="minorHAnsi" w:eastAsia="Times New Roman" w:hAnsiTheme="minorHAnsi" w:cstheme="minorHAnsi"/>
                  <w:i/>
                  <w:iCs/>
                  <w:sz w:val="20"/>
                  <w:szCs w:val="20"/>
                  <w:lang w:eastAsia="en-AU"/>
                </w:rPr>
                <w:t>Information Sheet – Safety Chains for Trailers up to and including 4.5 Tonnes ATM</w:t>
              </w:r>
            </w:hyperlink>
            <w:r>
              <w:rPr>
                <w:rFonts w:asciiTheme="minorHAnsi" w:eastAsia="Times New Roman" w:hAnsiTheme="minorHAnsi" w:cstheme="minorHAnsi"/>
                <w:i/>
                <w:iCs/>
                <w:sz w:val="20"/>
                <w:szCs w:val="20"/>
                <w:lang w:eastAsia="en-AU"/>
              </w:rPr>
              <w:t xml:space="preserve"> </w:t>
            </w:r>
          </w:p>
        </w:tc>
        <w:tc>
          <w:tcPr>
            <w:tcW w:w="255" w:type="pct"/>
          </w:tcPr>
          <w:p w14:paraId="3E926C3C"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124F09C0"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7D35B6F4"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CA78D4" w14:paraId="0087C44D" w14:textId="77777777">
        <w:trPr>
          <w:cantSplit/>
        </w:trPr>
        <w:tc>
          <w:tcPr>
            <w:tcW w:w="4261" w:type="pct"/>
          </w:tcPr>
          <w:p w14:paraId="190F9B1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Breakaway brakes on any rigid drawbar pig trailer with an ATM of 2.5 tonnes or more are not capable of activating before the safety chains have broken or the drawbar touches the ground. </w:t>
            </w:r>
          </w:p>
        </w:tc>
        <w:tc>
          <w:tcPr>
            <w:tcW w:w="255" w:type="pct"/>
          </w:tcPr>
          <w:p w14:paraId="06BDBEF0"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3852C126"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59C89EFA"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CA78D4" w14:paraId="525AB95B" w14:textId="77777777">
        <w:trPr>
          <w:cantSplit/>
        </w:trPr>
        <w:tc>
          <w:tcPr>
            <w:tcW w:w="4261" w:type="pct"/>
          </w:tcPr>
          <w:p w14:paraId="73826B87"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i/>
                <w:iCs/>
                <w:sz w:val="20"/>
                <w:szCs w:val="20"/>
                <w:lang w:eastAsia="en-AU"/>
              </w:rPr>
              <w:t>Safety chains</w:t>
            </w:r>
            <w:r w:rsidRPr="00ED5572">
              <w:rPr>
                <w:rFonts w:asciiTheme="minorHAnsi" w:eastAsia="Times New Roman" w:hAnsiTheme="minorHAnsi" w:cstheme="minorHAnsi"/>
                <w:sz w:val="20"/>
                <w:szCs w:val="20"/>
                <w:lang w:eastAsia="en-AU"/>
              </w:rPr>
              <w:t>, if required, are stretched, nicked, frayed, excessively corroded, or cracked.</w:t>
            </w:r>
          </w:p>
        </w:tc>
        <w:tc>
          <w:tcPr>
            <w:tcW w:w="255" w:type="pct"/>
          </w:tcPr>
          <w:p w14:paraId="6D6404AA"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3113E56B"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635516DB"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CA78D4" w14:paraId="1930B441" w14:textId="77777777">
        <w:trPr>
          <w:cantSplit/>
        </w:trPr>
        <w:tc>
          <w:tcPr>
            <w:tcW w:w="4261" w:type="pct"/>
          </w:tcPr>
          <w:p w14:paraId="7D85C42D"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Any trailer without breakaway brakes is not fitted with at least one </w:t>
            </w:r>
            <w:r w:rsidRPr="00ED5572">
              <w:rPr>
                <w:rFonts w:asciiTheme="minorHAnsi" w:eastAsia="Times New Roman" w:hAnsiTheme="minorHAnsi" w:cstheme="minorHAnsi"/>
                <w:i/>
                <w:iCs/>
                <w:sz w:val="20"/>
                <w:szCs w:val="20"/>
                <w:lang w:eastAsia="en-AU"/>
              </w:rPr>
              <w:t>safety chain</w:t>
            </w:r>
            <w:r w:rsidRPr="00ED5572">
              <w:rPr>
                <w:rFonts w:asciiTheme="minorHAnsi" w:eastAsia="Times New Roman" w:hAnsiTheme="minorHAnsi" w:cstheme="minorHAnsi"/>
                <w:sz w:val="20"/>
                <w:szCs w:val="20"/>
                <w:lang w:eastAsia="en-AU"/>
              </w:rPr>
              <w:t xml:space="preserve"> of the nominated size and the specified rated capacity.</w:t>
            </w:r>
          </w:p>
          <w:p w14:paraId="0FC3F6AD" w14:textId="3C33A0E9"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Information about minimum chain and shackle sizes is available in </w:t>
            </w:r>
            <w:hyperlink r:id="rId44" w:history="1">
              <w:r w:rsidRPr="00C42AA6">
                <w:rPr>
                  <w:rStyle w:val="Hyperlink"/>
                  <w:rFonts w:asciiTheme="minorHAnsi" w:eastAsia="Times New Roman" w:hAnsiTheme="minorHAnsi" w:cstheme="minorHAnsi"/>
                  <w:i/>
                  <w:iCs/>
                  <w:sz w:val="20"/>
                  <w:szCs w:val="20"/>
                  <w:lang w:eastAsia="en-AU"/>
                </w:rPr>
                <w:t>Information Sheet – Safety Chains for Trailers up to and including 4.5 Tonnes ATM</w:t>
              </w:r>
            </w:hyperlink>
            <w:r w:rsidR="00DA44C6">
              <w:rPr>
                <w:rFonts w:asciiTheme="minorHAnsi" w:eastAsia="Times New Roman" w:hAnsiTheme="minorHAnsi" w:cstheme="minorHAnsi"/>
                <w:i/>
                <w:iCs/>
                <w:sz w:val="20"/>
                <w:szCs w:val="20"/>
                <w:lang w:eastAsia="en-AU"/>
              </w:rPr>
              <w:t xml:space="preserve"> </w:t>
            </w:r>
          </w:p>
        </w:tc>
        <w:tc>
          <w:tcPr>
            <w:tcW w:w="255" w:type="pct"/>
          </w:tcPr>
          <w:p w14:paraId="6BDAF5EE"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4A19964F"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52A82F70"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E35B70" w14:paraId="55334160" w14:textId="77777777">
        <w:trPr>
          <w:cantSplit/>
        </w:trPr>
        <w:tc>
          <w:tcPr>
            <w:tcW w:w="4261" w:type="pct"/>
          </w:tcPr>
          <w:p w14:paraId="7C7FEFE9"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 xml:space="preserve">Trailers with an ATM: </w:t>
            </w:r>
          </w:p>
          <w:p w14:paraId="5323B6BA" w14:textId="77777777" w:rsidR="00ED5572" w:rsidRPr="00ED5572" w:rsidRDefault="00ED5572" w:rsidP="007B550B">
            <w:pPr>
              <w:pStyle w:val="ListParagraph"/>
              <w:numPr>
                <w:ilvl w:val="0"/>
                <w:numId w:val="83"/>
              </w:numPr>
              <w:suppressAutoHyphens w:val="0"/>
              <w:spacing w:before="60" w:after="60" w:line="240" w:lineRule="auto"/>
              <w:jc w:val="both"/>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of 2.5 tonnes or less, do not have at least one safety chain capable of being attached to the towing vehicle; or</w:t>
            </w:r>
          </w:p>
          <w:p w14:paraId="1C25EBCB" w14:textId="77777777" w:rsidR="00ED5572" w:rsidRPr="00ED5572" w:rsidRDefault="00ED5572" w:rsidP="007B550B">
            <w:pPr>
              <w:pStyle w:val="ListParagraph"/>
              <w:numPr>
                <w:ilvl w:val="0"/>
                <w:numId w:val="83"/>
              </w:numPr>
              <w:suppressAutoHyphens w:val="0"/>
              <w:spacing w:before="60" w:after="60" w:line="240" w:lineRule="auto"/>
              <w:jc w:val="both"/>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greater than 2.5 tonnes, do not have two safety chains capable of being attached to the towing vehicle.</w:t>
            </w:r>
          </w:p>
          <w:p w14:paraId="75D385A3" w14:textId="77777777" w:rsidR="00ED5572" w:rsidRPr="00ED5572" w:rsidRDefault="00ED5572" w:rsidP="007B550B">
            <w:pPr>
              <w:suppressAutoHyphens w:val="0"/>
              <w:spacing w:before="60" w:after="60" w:line="240" w:lineRule="auto"/>
              <w:rPr>
                <w:rFonts w:asciiTheme="minorHAnsi" w:eastAsia="Times New Roman" w:hAnsiTheme="minorHAnsi" w:cstheme="minorHAnsi"/>
                <w:i/>
                <w:iCs/>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The VSS Regulation requires that a trailer, which is in a combination and is not fitted with breakaway brakes, must be connected to the towing vehicle by at least one (1) chain, cable, or other flexible device (the connection) as well as the coupling.</w:t>
            </w:r>
          </w:p>
          <w:p w14:paraId="4EBAB593" w14:textId="77777777" w:rsidR="00ED5572" w:rsidRPr="00ED5572" w:rsidRDefault="00ED5572" w:rsidP="007B550B">
            <w:pPr>
              <w:spacing w:before="60" w:after="60" w:line="240" w:lineRule="auto"/>
              <w:rPr>
                <w:rFonts w:asciiTheme="minorHAnsi" w:eastAsia="Arial" w:hAnsiTheme="minorHAnsi" w:cstheme="minorHAnsi"/>
                <w:i/>
                <w:iCs/>
                <w:sz w:val="20"/>
                <w:szCs w:val="20"/>
              </w:rPr>
            </w:pPr>
            <w:r w:rsidRPr="00ED5572">
              <w:rPr>
                <w:rFonts w:asciiTheme="minorHAnsi" w:eastAsia="Arial" w:hAnsiTheme="minorHAnsi" w:cstheme="minorHAnsi"/>
                <w:i/>
                <w:iCs/>
                <w:sz w:val="20"/>
                <w:szCs w:val="20"/>
              </w:rPr>
              <w:t>The fitting of safety chains on other types of trailers fitted with an emergency brake system (breakaway) is optional.</w:t>
            </w:r>
          </w:p>
          <w:p w14:paraId="6BD4AFE0" w14:textId="77777777" w:rsidR="00ED5572" w:rsidRPr="00ED5572" w:rsidRDefault="00ED5572" w:rsidP="007B550B">
            <w:pPr>
              <w:spacing w:before="60" w:after="60" w:line="240" w:lineRule="auto"/>
              <w:rPr>
                <w:rFonts w:asciiTheme="minorHAnsi" w:eastAsia="Arial" w:hAnsiTheme="minorHAnsi" w:cstheme="minorHAnsi"/>
                <w:i/>
                <w:iCs/>
                <w:sz w:val="20"/>
                <w:szCs w:val="20"/>
              </w:rPr>
            </w:pPr>
            <w:r w:rsidRPr="00ED5572">
              <w:rPr>
                <w:rFonts w:asciiTheme="minorHAnsi" w:eastAsia="Arial" w:hAnsiTheme="minorHAnsi" w:cstheme="minorHAnsi"/>
                <w:i/>
                <w:iCs/>
                <w:sz w:val="20"/>
                <w:szCs w:val="20"/>
              </w:rPr>
              <w:t>In addition to that stated above, departmental policy requires safety chains on all fixed or rigid drawbar pig trailers with a GTM greater than 2.5 tonnes and fitted with an automatic pin type coupling, irrespective of whether the trailer is fitted with a breakaway brake system or not.</w:t>
            </w:r>
          </w:p>
          <w:p w14:paraId="596C1EA8" w14:textId="23B0D7E6" w:rsidR="00ED5572" w:rsidRPr="00ED5572" w:rsidRDefault="00ED5572" w:rsidP="007B550B">
            <w:p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b/>
                <w:bCs/>
                <w:i/>
                <w:iCs/>
                <w:sz w:val="20"/>
                <w:szCs w:val="20"/>
                <w:lang w:eastAsia="en-AU"/>
              </w:rPr>
              <w:t>Note:</w:t>
            </w:r>
            <w:r w:rsidRPr="00ED5572">
              <w:rPr>
                <w:rFonts w:asciiTheme="minorHAnsi" w:eastAsia="Times New Roman" w:hAnsiTheme="minorHAnsi" w:cstheme="minorHAnsi"/>
                <w:i/>
                <w:iCs/>
                <w:sz w:val="20"/>
                <w:szCs w:val="20"/>
                <w:lang w:eastAsia="en-AU"/>
              </w:rPr>
              <w:t xml:space="preserve"> Information about minimum chain and shackle sizes is available in </w:t>
            </w:r>
            <w:hyperlink r:id="rId45" w:history="1">
              <w:r w:rsidRPr="00F06CA8">
                <w:rPr>
                  <w:rStyle w:val="Hyperlink"/>
                  <w:rFonts w:asciiTheme="minorHAnsi" w:eastAsia="Times New Roman" w:hAnsiTheme="minorHAnsi" w:cstheme="minorHAnsi"/>
                  <w:i/>
                  <w:iCs/>
                  <w:sz w:val="20"/>
                  <w:szCs w:val="20"/>
                  <w:lang w:eastAsia="en-AU"/>
                </w:rPr>
                <w:t>Information Sheet – Safety Chains for Trailers up to and including 4.5 Tonnes ATM</w:t>
              </w:r>
            </w:hyperlink>
            <w:r w:rsidRPr="00ED5572">
              <w:rPr>
                <w:rFonts w:asciiTheme="minorHAnsi" w:hAnsiTheme="minorHAnsi" w:cstheme="minorHAnsi"/>
                <w:i/>
                <w:iCs/>
                <w:sz w:val="20"/>
                <w:szCs w:val="20"/>
              </w:rPr>
              <w:t>.</w:t>
            </w:r>
            <w:r w:rsidR="00DA44C6">
              <w:rPr>
                <w:rFonts w:asciiTheme="minorHAnsi" w:eastAsia="Times New Roman" w:hAnsiTheme="minorHAnsi" w:cstheme="minorHAnsi"/>
                <w:i/>
                <w:iCs/>
                <w:sz w:val="20"/>
                <w:szCs w:val="20"/>
                <w:lang w:eastAsia="en-AU"/>
              </w:rPr>
              <w:t xml:space="preserve"> </w:t>
            </w:r>
          </w:p>
        </w:tc>
        <w:tc>
          <w:tcPr>
            <w:tcW w:w="255" w:type="pct"/>
          </w:tcPr>
          <w:p w14:paraId="23E0FDA8"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096FDBB8"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234CD279"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r w:rsidR="00ED5572" w:rsidRPr="00E35B70" w14:paraId="722BF762" w14:textId="77777777">
        <w:trPr>
          <w:cantSplit/>
        </w:trPr>
        <w:tc>
          <w:tcPr>
            <w:tcW w:w="4261" w:type="pct"/>
          </w:tcPr>
          <w:p w14:paraId="2A5FDC6A" w14:textId="77777777" w:rsidR="00ED5572" w:rsidRPr="00ED5572" w:rsidRDefault="00ED5572" w:rsidP="007B550B">
            <w:pPr>
              <w:numPr>
                <w:ilvl w:val="0"/>
                <w:numId w:val="82"/>
              </w:numPr>
              <w:suppressAutoHyphens w:val="0"/>
              <w:spacing w:before="60" w:after="60" w:line="240" w:lineRule="auto"/>
              <w:rPr>
                <w:rFonts w:asciiTheme="minorHAnsi" w:eastAsia="Times New Roman" w:hAnsiTheme="minorHAnsi" w:cstheme="minorHAnsi"/>
                <w:sz w:val="20"/>
                <w:szCs w:val="20"/>
                <w:lang w:eastAsia="en-AU"/>
              </w:rPr>
            </w:pPr>
            <w:r w:rsidRPr="00ED5572">
              <w:rPr>
                <w:rFonts w:asciiTheme="minorHAnsi" w:eastAsia="Times New Roman" w:hAnsiTheme="minorHAnsi" w:cstheme="minorHAnsi"/>
                <w:sz w:val="20"/>
                <w:szCs w:val="20"/>
                <w:lang w:eastAsia="en-AU"/>
              </w:rPr>
              <w:t>The length of the safety chains does not prevent the trailer’s drawbar hitting the ground if the trailer is detached from the towing vehicle and there is at least one safety chain which is not positioned such that it prevents the drawbar from touching the ground when the drawbar is detached.</w:t>
            </w:r>
          </w:p>
        </w:tc>
        <w:tc>
          <w:tcPr>
            <w:tcW w:w="255" w:type="pct"/>
          </w:tcPr>
          <w:p w14:paraId="3A978E7F" w14:textId="77777777" w:rsidR="00ED5572" w:rsidRPr="00ED5572" w:rsidRDefault="00ED5572" w:rsidP="007B550B">
            <w:pPr>
              <w:spacing w:before="60" w:after="60" w:line="240" w:lineRule="auto"/>
              <w:jc w:val="center"/>
              <w:rPr>
                <w:rFonts w:asciiTheme="minorHAnsi" w:eastAsia="Arial" w:hAnsiTheme="minorHAnsi" w:cstheme="minorHAnsi"/>
                <w:b/>
                <w:bCs/>
                <w:color w:val="FF0000"/>
                <w:sz w:val="20"/>
                <w:szCs w:val="20"/>
              </w:rPr>
            </w:pPr>
          </w:p>
        </w:tc>
        <w:tc>
          <w:tcPr>
            <w:tcW w:w="264" w:type="pct"/>
          </w:tcPr>
          <w:p w14:paraId="63427C9F" w14:textId="77777777" w:rsidR="00ED5572" w:rsidRPr="00ED5572" w:rsidRDefault="00ED5572" w:rsidP="007B550B">
            <w:pPr>
              <w:spacing w:before="60" w:after="60" w:line="240" w:lineRule="auto"/>
              <w:jc w:val="center"/>
              <w:rPr>
                <w:rFonts w:asciiTheme="minorHAnsi" w:eastAsia="Arial" w:hAnsiTheme="minorHAnsi" w:cstheme="minorHAnsi"/>
                <w:b/>
                <w:bCs/>
                <w:color w:val="0070C0"/>
                <w:sz w:val="20"/>
                <w:szCs w:val="20"/>
              </w:rPr>
            </w:pPr>
          </w:p>
        </w:tc>
        <w:tc>
          <w:tcPr>
            <w:tcW w:w="220" w:type="pct"/>
          </w:tcPr>
          <w:p w14:paraId="08B3BB7A" w14:textId="77777777" w:rsidR="00ED5572" w:rsidRPr="00ED5572" w:rsidRDefault="00ED5572" w:rsidP="007B550B">
            <w:pPr>
              <w:spacing w:before="60" w:after="60" w:line="240" w:lineRule="auto"/>
              <w:jc w:val="center"/>
              <w:rPr>
                <w:rFonts w:asciiTheme="minorHAnsi" w:eastAsia="Arial" w:hAnsiTheme="minorHAnsi" w:cstheme="minorHAnsi"/>
                <w:b/>
                <w:bCs/>
                <w:color w:val="00B050"/>
                <w:sz w:val="20"/>
                <w:szCs w:val="20"/>
              </w:rPr>
            </w:pPr>
            <w:r w:rsidRPr="00ED5572">
              <w:rPr>
                <w:rFonts w:asciiTheme="minorHAnsi" w:eastAsia="Arial" w:hAnsiTheme="minorHAnsi" w:cstheme="minorHAnsi"/>
                <w:b/>
                <w:bCs/>
                <w:color w:val="00B050"/>
                <w:sz w:val="20"/>
                <w:szCs w:val="20"/>
              </w:rPr>
              <w:t>T</w:t>
            </w:r>
          </w:p>
        </w:tc>
      </w:tr>
    </w:tbl>
    <w:p w14:paraId="726A241D" w14:textId="4A719BFF" w:rsidR="00ED5572" w:rsidRDefault="00DA44C6" w:rsidP="00DA44C6">
      <w:pPr>
        <w:pStyle w:val="Heading3"/>
      </w:pPr>
      <w:r>
        <w:t>Towing capacity</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477"/>
        <w:gridCol w:w="477"/>
        <w:gridCol w:w="475"/>
      </w:tblGrid>
      <w:tr w:rsidR="00DA44C6" w:rsidRPr="00CA78D4" w14:paraId="6726E595" w14:textId="77777777">
        <w:trPr>
          <w:cantSplit/>
        </w:trPr>
        <w:tc>
          <w:tcPr>
            <w:tcW w:w="4281" w:type="pct"/>
          </w:tcPr>
          <w:p w14:paraId="23E18D38" w14:textId="77777777" w:rsidR="00DA44C6" w:rsidRPr="00DA44C6" w:rsidRDefault="00DA44C6" w:rsidP="00F06CA8">
            <w:pPr>
              <w:numPr>
                <w:ilvl w:val="0"/>
                <w:numId w:val="84"/>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In the case of trailers manufactured after 1 July 1988, the tow coupling manufacturer’s name or trademark, and maximum operating capacity is not displayed on the coupling in a conspicuous position.</w:t>
            </w:r>
          </w:p>
        </w:tc>
        <w:tc>
          <w:tcPr>
            <w:tcW w:w="240" w:type="pct"/>
          </w:tcPr>
          <w:p w14:paraId="1EF364AE" w14:textId="77777777" w:rsidR="00DA44C6" w:rsidRPr="00DA44C6" w:rsidRDefault="00DA44C6" w:rsidP="00F06CA8">
            <w:pPr>
              <w:spacing w:before="60" w:after="60" w:line="240" w:lineRule="auto"/>
              <w:jc w:val="center"/>
              <w:rPr>
                <w:rFonts w:asciiTheme="minorHAnsi" w:eastAsia="Arial" w:hAnsiTheme="minorHAnsi" w:cstheme="minorHAnsi"/>
                <w:b/>
                <w:bCs/>
                <w:sz w:val="20"/>
                <w:szCs w:val="20"/>
              </w:rPr>
            </w:pPr>
          </w:p>
        </w:tc>
        <w:tc>
          <w:tcPr>
            <w:tcW w:w="240" w:type="pct"/>
          </w:tcPr>
          <w:p w14:paraId="7A6A17B0" w14:textId="77777777" w:rsidR="00DA44C6" w:rsidRPr="00DA44C6" w:rsidRDefault="00DA44C6" w:rsidP="00F06CA8">
            <w:pPr>
              <w:spacing w:before="60" w:after="60" w:line="240" w:lineRule="auto"/>
              <w:jc w:val="center"/>
              <w:rPr>
                <w:rFonts w:asciiTheme="minorHAnsi" w:eastAsia="Arial" w:hAnsiTheme="minorHAnsi" w:cstheme="minorHAnsi"/>
                <w:b/>
                <w:bCs/>
                <w:color w:val="FF0000"/>
                <w:sz w:val="20"/>
                <w:szCs w:val="20"/>
              </w:rPr>
            </w:pPr>
          </w:p>
        </w:tc>
        <w:tc>
          <w:tcPr>
            <w:tcW w:w="239" w:type="pct"/>
          </w:tcPr>
          <w:p w14:paraId="531BA8C8" w14:textId="77777777" w:rsidR="00DA44C6" w:rsidRPr="00DA44C6" w:rsidRDefault="00DA44C6" w:rsidP="00F06CA8">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bl>
    <w:p w14:paraId="4C26EF6F" w14:textId="6B20FD76" w:rsidR="00DA44C6" w:rsidRDefault="00DA44C6" w:rsidP="00FA6944">
      <w:pPr>
        <w:pStyle w:val="Heading2"/>
        <w:numPr>
          <w:ilvl w:val="0"/>
          <w:numId w:val="158"/>
        </w:numPr>
      </w:pPr>
      <w:bookmarkStart w:id="14" w:name="_Toc234327626"/>
      <w:r>
        <w:lastRenderedPageBreak/>
        <w:t>Steering and suspension</w:t>
      </w:r>
      <w:bookmarkEnd w:id="14"/>
    </w:p>
    <w:p w14:paraId="219BA2A7" w14:textId="77777777" w:rsidR="00DA44C6" w:rsidRPr="00DA44C6" w:rsidRDefault="00DA44C6" w:rsidP="00DA44C6">
      <w:pPr>
        <w:pStyle w:val="BodyText"/>
        <w:rPr>
          <w:rFonts w:asciiTheme="minorHAnsi" w:hAnsiTheme="minorHAnsi" w:cstheme="minorHAnsi"/>
          <w:szCs w:val="24"/>
        </w:rPr>
      </w:pPr>
      <w:r w:rsidRPr="00DA44C6">
        <w:rPr>
          <w:rFonts w:asciiTheme="minorHAnsi" w:hAnsiTheme="minorHAnsi" w:cstheme="minorHAnsi"/>
          <w:szCs w:val="24"/>
        </w:rPr>
        <w:t xml:space="preserve">The following reasons for rejection for steering and suspension are to ensure that the steering and suspension is in good working order and allows the driver effective control of the vehicle. </w:t>
      </w:r>
    </w:p>
    <w:p w14:paraId="3DF3BB40" w14:textId="1F5E1756" w:rsidR="00DA44C6" w:rsidRDefault="00DA44C6" w:rsidP="00DA44C6">
      <w:pPr>
        <w:pStyle w:val="Heading3"/>
      </w:pPr>
      <w:r>
        <w:t>Steering components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DA44C6" w:rsidRPr="00CA78D4" w14:paraId="73E1B045" w14:textId="77777777">
        <w:trPr>
          <w:cantSplit/>
        </w:trPr>
        <w:tc>
          <w:tcPr>
            <w:tcW w:w="4261" w:type="pct"/>
          </w:tcPr>
          <w:p w14:paraId="7BEE1619"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 xml:space="preserve">Any steering components are not in good condition, are missing, cracked or broken, or are not securely mounted, and free from damage or distortion, or have free play beyond manufacturer’s limits. </w:t>
            </w:r>
          </w:p>
          <w:p w14:paraId="77D2C2E7" w14:textId="77777777" w:rsidR="00DA44C6" w:rsidRPr="00DA44C6" w:rsidRDefault="00DA44C6" w:rsidP="00DB51E9">
            <w:pPr>
              <w:suppressAutoHyphens w:val="0"/>
              <w:spacing w:before="60" w:after="60" w:line="240" w:lineRule="auto"/>
              <w:rPr>
                <w:rFonts w:asciiTheme="minorHAnsi" w:eastAsia="Times New Roman" w:hAnsiTheme="minorHAnsi" w:cstheme="minorHAnsi"/>
                <w:i/>
                <w:iCs/>
                <w:sz w:val="20"/>
                <w:szCs w:val="20"/>
                <w:lang w:eastAsia="en-AU"/>
              </w:rPr>
            </w:pPr>
            <w:r w:rsidRPr="00DA44C6">
              <w:rPr>
                <w:rFonts w:asciiTheme="minorHAnsi" w:eastAsia="Times New Roman" w:hAnsiTheme="minorHAnsi" w:cstheme="minorHAnsi"/>
                <w:b/>
                <w:bCs/>
                <w:i/>
                <w:iCs/>
                <w:sz w:val="20"/>
                <w:szCs w:val="20"/>
                <w:lang w:eastAsia="en-AU"/>
              </w:rPr>
              <w:t>Note:</w:t>
            </w:r>
            <w:r w:rsidRPr="00DA44C6">
              <w:rPr>
                <w:rFonts w:asciiTheme="minorHAnsi" w:eastAsia="Times New Roman" w:hAnsiTheme="minorHAnsi" w:cstheme="minorHAnsi"/>
                <w:i/>
                <w:iCs/>
                <w:sz w:val="20"/>
                <w:szCs w:val="20"/>
                <w:lang w:eastAsia="en-AU"/>
              </w:rPr>
              <w:t xml:space="preserve"> This must be inspected through the full range of steering movement. Steering stops must prevent wheels or tyres from fouling the vehicle chassis or suspension components on full lock.</w:t>
            </w:r>
          </w:p>
          <w:p w14:paraId="6B8C01A4" w14:textId="51BA589F" w:rsidR="00DA44C6" w:rsidRPr="00DA44C6" w:rsidRDefault="00DA44C6" w:rsidP="00DB51E9">
            <w:pPr>
              <w:suppressAutoHyphens w:val="0"/>
              <w:spacing w:before="60" w:after="60" w:line="240" w:lineRule="auto"/>
              <w:rPr>
                <w:rFonts w:asciiTheme="minorHAnsi" w:eastAsia="Times New Roman" w:hAnsiTheme="minorHAnsi" w:cstheme="minorHAnsi"/>
                <w:i/>
                <w:iCs/>
                <w:sz w:val="20"/>
                <w:szCs w:val="20"/>
                <w:lang w:eastAsia="en-AU"/>
              </w:rPr>
            </w:pPr>
            <w:r w:rsidRPr="00DA44C6">
              <w:rPr>
                <w:rFonts w:asciiTheme="minorHAnsi" w:eastAsia="Times New Roman" w:hAnsiTheme="minorHAnsi" w:cstheme="minorHAnsi"/>
                <w:b/>
                <w:bCs/>
                <w:i/>
                <w:iCs/>
                <w:sz w:val="20"/>
                <w:szCs w:val="20"/>
                <w:lang w:eastAsia="en-AU"/>
              </w:rPr>
              <w:t>Note:</w:t>
            </w:r>
            <w:r w:rsidRPr="00DA44C6">
              <w:rPr>
                <w:rFonts w:asciiTheme="minorHAnsi" w:eastAsia="Times New Roman" w:hAnsiTheme="minorHAnsi" w:cstheme="minorHAnsi"/>
                <w:i/>
                <w:iCs/>
                <w:sz w:val="20"/>
                <w:szCs w:val="20"/>
                <w:lang w:eastAsia="en-AU"/>
              </w:rPr>
              <w:t xml:space="preserve"> Minor splits in tie-rod end boots are not a cause for rejection.</w:t>
            </w:r>
          </w:p>
        </w:tc>
        <w:tc>
          <w:tcPr>
            <w:tcW w:w="255" w:type="pct"/>
          </w:tcPr>
          <w:p w14:paraId="7527D5CE" w14:textId="77777777" w:rsidR="00DA44C6" w:rsidRPr="00DA44C6" w:rsidRDefault="00DA44C6" w:rsidP="00DB51E9">
            <w:pPr>
              <w:spacing w:before="60" w:after="60" w:line="240" w:lineRule="auto"/>
              <w:jc w:val="center"/>
              <w:rPr>
                <w:rFonts w:asciiTheme="minorHAnsi" w:eastAsia="Arial" w:hAnsiTheme="minorHAnsi" w:cstheme="minorHAnsi"/>
                <w:b/>
                <w:bCs/>
                <w:sz w:val="20"/>
                <w:szCs w:val="20"/>
              </w:rPr>
            </w:pPr>
            <w:r w:rsidRPr="00DA44C6">
              <w:rPr>
                <w:rFonts w:asciiTheme="minorHAnsi" w:eastAsia="Arial" w:hAnsiTheme="minorHAnsi" w:cstheme="minorHAnsi"/>
                <w:b/>
                <w:bCs/>
                <w:color w:val="FF0000"/>
                <w:sz w:val="20"/>
                <w:szCs w:val="20"/>
              </w:rPr>
              <w:t>LV</w:t>
            </w:r>
          </w:p>
        </w:tc>
        <w:tc>
          <w:tcPr>
            <w:tcW w:w="264" w:type="pct"/>
          </w:tcPr>
          <w:p w14:paraId="144228F7"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0070C0"/>
                <w:sz w:val="20"/>
                <w:szCs w:val="20"/>
              </w:rPr>
              <w:t>LG</w:t>
            </w:r>
          </w:p>
        </w:tc>
        <w:tc>
          <w:tcPr>
            <w:tcW w:w="220" w:type="pct"/>
          </w:tcPr>
          <w:p w14:paraId="492A3936"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43A78845" w14:textId="77777777">
        <w:trPr>
          <w:cantSplit/>
        </w:trPr>
        <w:tc>
          <w:tcPr>
            <w:tcW w:w="4261" w:type="pct"/>
          </w:tcPr>
          <w:p w14:paraId="3434373C"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Steering stops do not prevent wheels or tyres from fouling any component on full steering lock.</w:t>
            </w:r>
          </w:p>
        </w:tc>
        <w:tc>
          <w:tcPr>
            <w:tcW w:w="255" w:type="pct"/>
          </w:tcPr>
          <w:p w14:paraId="5237CF7D" w14:textId="77777777" w:rsidR="00DA44C6" w:rsidRPr="00DA44C6" w:rsidRDefault="00DA44C6" w:rsidP="00DB51E9">
            <w:pPr>
              <w:spacing w:before="60" w:after="60" w:line="240" w:lineRule="auto"/>
              <w:jc w:val="center"/>
              <w:rPr>
                <w:rFonts w:asciiTheme="minorHAnsi" w:eastAsia="Arial" w:hAnsiTheme="minorHAnsi" w:cstheme="minorHAnsi"/>
                <w:b/>
                <w:bCs/>
                <w:sz w:val="20"/>
                <w:szCs w:val="20"/>
              </w:rPr>
            </w:pPr>
            <w:r w:rsidRPr="00DA44C6">
              <w:rPr>
                <w:rFonts w:asciiTheme="minorHAnsi" w:eastAsia="Arial" w:hAnsiTheme="minorHAnsi" w:cstheme="minorHAnsi"/>
                <w:b/>
                <w:bCs/>
                <w:color w:val="FF0000"/>
                <w:sz w:val="20"/>
                <w:szCs w:val="20"/>
              </w:rPr>
              <w:t>LV</w:t>
            </w:r>
          </w:p>
        </w:tc>
        <w:tc>
          <w:tcPr>
            <w:tcW w:w="264" w:type="pct"/>
          </w:tcPr>
          <w:p w14:paraId="421FCE52"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0070C0"/>
                <w:sz w:val="20"/>
                <w:szCs w:val="20"/>
              </w:rPr>
              <w:t>LG</w:t>
            </w:r>
          </w:p>
        </w:tc>
        <w:tc>
          <w:tcPr>
            <w:tcW w:w="220" w:type="pct"/>
          </w:tcPr>
          <w:p w14:paraId="593AE672"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354D116E" w14:textId="77777777">
        <w:trPr>
          <w:cantSplit/>
        </w:trPr>
        <w:tc>
          <w:tcPr>
            <w:tcW w:w="4261" w:type="pct"/>
          </w:tcPr>
          <w:p w14:paraId="0D238547"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Any fastener is missing or insecure.</w:t>
            </w:r>
          </w:p>
        </w:tc>
        <w:tc>
          <w:tcPr>
            <w:tcW w:w="255" w:type="pct"/>
          </w:tcPr>
          <w:p w14:paraId="26BCAFD7" w14:textId="77777777" w:rsidR="00DA44C6" w:rsidRPr="00DA44C6" w:rsidRDefault="00DA44C6" w:rsidP="00DB51E9">
            <w:pPr>
              <w:spacing w:before="60" w:after="60" w:line="240" w:lineRule="auto"/>
              <w:jc w:val="center"/>
              <w:rPr>
                <w:rFonts w:asciiTheme="minorHAnsi" w:eastAsia="Arial" w:hAnsiTheme="minorHAnsi" w:cstheme="minorHAnsi"/>
                <w:b/>
                <w:bCs/>
                <w:sz w:val="20"/>
                <w:szCs w:val="20"/>
              </w:rPr>
            </w:pPr>
            <w:r w:rsidRPr="00DA44C6">
              <w:rPr>
                <w:rFonts w:asciiTheme="minorHAnsi" w:eastAsia="Arial" w:hAnsiTheme="minorHAnsi" w:cstheme="minorHAnsi"/>
                <w:b/>
                <w:bCs/>
                <w:color w:val="FF0000"/>
                <w:sz w:val="20"/>
                <w:szCs w:val="20"/>
              </w:rPr>
              <w:t>LV</w:t>
            </w:r>
          </w:p>
        </w:tc>
        <w:tc>
          <w:tcPr>
            <w:tcW w:w="264" w:type="pct"/>
          </w:tcPr>
          <w:p w14:paraId="2FB283AD"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0070C0"/>
                <w:sz w:val="20"/>
                <w:szCs w:val="20"/>
              </w:rPr>
              <w:t>LG</w:t>
            </w:r>
          </w:p>
        </w:tc>
        <w:tc>
          <w:tcPr>
            <w:tcW w:w="220" w:type="pct"/>
          </w:tcPr>
          <w:p w14:paraId="6E726301"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76EF50C4" w14:textId="77777777">
        <w:trPr>
          <w:cantSplit/>
        </w:trPr>
        <w:tc>
          <w:tcPr>
            <w:tcW w:w="4261" w:type="pct"/>
          </w:tcPr>
          <w:p w14:paraId="68A26A5F"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Steering components are removed, heated, welded (modified), or bent without approval.</w:t>
            </w:r>
          </w:p>
        </w:tc>
        <w:tc>
          <w:tcPr>
            <w:tcW w:w="255" w:type="pct"/>
          </w:tcPr>
          <w:p w14:paraId="39D7AE4E"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2246C07A" w14:textId="77777777" w:rsidR="00DA44C6" w:rsidRPr="00DA44C6" w:rsidRDefault="00DA44C6" w:rsidP="00DB51E9">
            <w:pPr>
              <w:spacing w:before="60" w:after="60" w:line="240" w:lineRule="auto"/>
              <w:jc w:val="center"/>
              <w:rPr>
                <w:rFonts w:asciiTheme="minorHAnsi" w:eastAsia="Arial" w:hAnsiTheme="minorHAnsi" w:cstheme="minorHAnsi"/>
                <w:b/>
                <w:bCs/>
                <w:color w:val="0070C0"/>
                <w:sz w:val="20"/>
                <w:szCs w:val="20"/>
              </w:rPr>
            </w:pPr>
            <w:r w:rsidRPr="00DA44C6">
              <w:rPr>
                <w:rFonts w:asciiTheme="minorHAnsi" w:eastAsia="Arial" w:hAnsiTheme="minorHAnsi" w:cstheme="minorHAnsi"/>
                <w:b/>
                <w:bCs/>
                <w:color w:val="0070C0"/>
                <w:sz w:val="20"/>
                <w:szCs w:val="20"/>
              </w:rPr>
              <w:t>LG</w:t>
            </w:r>
          </w:p>
        </w:tc>
        <w:tc>
          <w:tcPr>
            <w:tcW w:w="220" w:type="pct"/>
          </w:tcPr>
          <w:p w14:paraId="0F52CF81"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563AA836" w14:textId="77777777">
        <w:trPr>
          <w:cantSplit/>
        </w:trPr>
        <w:tc>
          <w:tcPr>
            <w:tcW w:w="4261" w:type="pct"/>
          </w:tcPr>
          <w:p w14:paraId="020CABEB" w14:textId="309CC5AC" w:rsidR="00DA44C6" w:rsidRPr="00DB51E9" w:rsidRDefault="00DA44C6" w:rsidP="00DB51E9">
            <w:pPr>
              <w:pStyle w:val="ListParagraph"/>
              <w:numPr>
                <w:ilvl w:val="0"/>
                <w:numId w:val="85"/>
              </w:numPr>
              <w:suppressAutoHyphens w:val="0"/>
              <w:spacing w:before="60" w:after="60" w:line="240" w:lineRule="auto"/>
              <w:rPr>
                <w:rFonts w:asciiTheme="minorHAnsi" w:eastAsia="Arial" w:hAnsiTheme="minorHAnsi" w:cstheme="minorHAnsi"/>
                <w:sz w:val="20"/>
                <w:szCs w:val="20"/>
                <w:lang w:eastAsia="en-AU"/>
              </w:rPr>
            </w:pPr>
            <w:r w:rsidRPr="00DB51E9">
              <w:rPr>
                <w:rFonts w:asciiTheme="minorHAnsi" w:eastAsia="Times New Roman" w:hAnsiTheme="minorHAnsi" w:cstheme="minorHAnsi"/>
                <w:sz w:val="20"/>
                <w:szCs w:val="20"/>
                <w:lang w:eastAsia="en-AU"/>
              </w:rPr>
              <w:t>The steering wheel is not located to the right-hand side of the vehicle unless the vehicle is 25 years or older.</w:t>
            </w:r>
          </w:p>
        </w:tc>
        <w:tc>
          <w:tcPr>
            <w:tcW w:w="255" w:type="pct"/>
          </w:tcPr>
          <w:p w14:paraId="3B2BF64B"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20945D43" w14:textId="77777777" w:rsidR="00DA44C6" w:rsidRPr="00DA44C6" w:rsidRDefault="00DA44C6" w:rsidP="00DB51E9">
            <w:pPr>
              <w:spacing w:before="60" w:after="60" w:line="240" w:lineRule="auto"/>
              <w:rPr>
                <w:rFonts w:asciiTheme="minorHAnsi" w:eastAsia="Arial" w:hAnsiTheme="minorHAnsi" w:cstheme="minorHAnsi"/>
                <w:b/>
                <w:bCs/>
                <w:color w:val="0070C0"/>
                <w:sz w:val="20"/>
                <w:szCs w:val="20"/>
              </w:rPr>
            </w:pPr>
          </w:p>
        </w:tc>
        <w:tc>
          <w:tcPr>
            <w:tcW w:w="220" w:type="pct"/>
          </w:tcPr>
          <w:p w14:paraId="76CA9ECA" w14:textId="2E2B6B55"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p>
        </w:tc>
      </w:tr>
      <w:tr w:rsidR="00DA44C6" w:rsidRPr="00CA78D4" w14:paraId="50EDC2B1" w14:textId="77777777">
        <w:trPr>
          <w:cantSplit/>
        </w:trPr>
        <w:tc>
          <w:tcPr>
            <w:tcW w:w="4261" w:type="pct"/>
          </w:tcPr>
          <w:p w14:paraId="23541123"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Any power steering component (electric or hydraulic) is leaking, not secure, damaged, or inoperative.</w:t>
            </w:r>
          </w:p>
        </w:tc>
        <w:tc>
          <w:tcPr>
            <w:tcW w:w="255" w:type="pct"/>
          </w:tcPr>
          <w:p w14:paraId="6B22264E"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18248030" w14:textId="77777777" w:rsidR="00DA44C6" w:rsidRPr="00DA44C6" w:rsidRDefault="00DA44C6" w:rsidP="00DB51E9">
            <w:pPr>
              <w:spacing w:before="60" w:after="60" w:line="240" w:lineRule="auto"/>
              <w:jc w:val="center"/>
              <w:rPr>
                <w:rFonts w:asciiTheme="minorHAnsi" w:eastAsia="Arial" w:hAnsiTheme="minorHAnsi" w:cstheme="minorHAnsi"/>
                <w:b/>
                <w:bCs/>
                <w:color w:val="0070C0"/>
                <w:sz w:val="20"/>
                <w:szCs w:val="20"/>
              </w:rPr>
            </w:pPr>
            <w:r w:rsidRPr="00DA44C6">
              <w:rPr>
                <w:rFonts w:asciiTheme="minorHAnsi" w:eastAsia="Arial" w:hAnsiTheme="minorHAnsi" w:cstheme="minorHAnsi"/>
                <w:b/>
                <w:bCs/>
                <w:color w:val="0070C0"/>
                <w:sz w:val="20"/>
                <w:szCs w:val="20"/>
              </w:rPr>
              <w:t>LG</w:t>
            </w:r>
          </w:p>
        </w:tc>
        <w:tc>
          <w:tcPr>
            <w:tcW w:w="220" w:type="pct"/>
          </w:tcPr>
          <w:p w14:paraId="4B568309"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6568C130" w14:textId="77777777">
        <w:trPr>
          <w:cantSplit/>
        </w:trPr>
        <w:tc>
          <w:tcPr>
            <w:tcW w:w="4261" w:type="pct"/>
          </w:tcPr>
          <w:p w14:paraId="4C52D2A6"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Any power steering belts are loose, broken, frayed, missing, or cracked through to reinforcing plies.</w:t>
            </w:r>
          </w:p>
        </w:tc>
        <w:tc>
          <w:tcPr>
            <w:tcW w:w="255" w:type="pct"/>
          </w:tcPr>
          <w:p w14:paraId="2067F5AF"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4F490A13" w14:textId="77777777" w:rsidR="00DA44C6" w:rsidRPr="00DA44C6" w:rsidRDefault="00DA44C6" w:rsidP="00DB51E9">
            <w:pPr>
              <w:spacing w:before="60" w:after="60" w:line="240" w:lineRule="auto"/>
              <w:jc w:val="center"/>
              <w:rPr>
                <w:rFonts w:asciiTheme="minorHAnsi" w:eastAsia="Arial" w:hAnsiTheme="minorHAnsi" w:cstheme="minorHAnsi"/>
                <w:b/>
                <w:bCs/>
                <w:color w:val="0070C0"/>
                <w:sz w:val="20"/>
                <w:szCs w:val="20"/>
              </w:rPr>
            </w:pPr>
            <w:r w:rsidRPr="00DA44C6">
              <w:rPr>
                <w:rFonts w:asciiTheme="minorHAnsi" w:eastAsia="Arial" w:hAnsiTheme="minorHAnsi" w:cstheme="minorHAnsi"/>
                <w:b/>
                <w:bCs/>
                <w:color w:val="0070C0"/>
                <w:sz w:val="20"/>
                <w:szCs w:val="20"/>
              </w:rPr>
              <w:t>LG</w:t>
            </w:r>
          </w:p>
        </w:tc>
        <w:tc>
          <w:tcPr>
            <w:tcW w:w="220" w:type="pct"/>
          </w:tcPr>
          <w:p w14:paraId="40144A07"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0F0EC29B" w14:textId="77777777">
        <w:trPr>
          <w:cantSplit/>
        </w:trPr>
        <w:tc>
          <w:tcPr>
            <w:tcW w:w="4261" w:type="pct"/>
          </w:tcPr>
          <w:p w14:paraId="7EC835AF"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The steering system is not designed to transmit energy by mechanical means only. Power assisted steering systems are acceptable.</w:t>
            </w:r>
          </w:p>
        </w:tc>
        <w:tc>
          <w:tcPr>
            <w:tcW w:w="255" w:type="pct"/>
          </w:tcPr>
          <w:p w14:paraId="61C08650"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31EDA220" w14:textId="77777777" w:rsidR="00DA44C6" w:rsidRPr="00DA44C6" w:rsidRDefault="00DA44C6" w:rsidP="00DB51E9">
            <w:pPr>
              <w:spacing w:before="60" w:after="60" w:line="240" w:lineRule="auto"/>
              <w:jc w:val="center"/>
              <w:rPr>
                <w:rFonts w:asciiTheme="minorHAnsi" w:eastAsia="Arial" w:hAnsiTheme="minorHAnsi" w:cstheme="minorHAnsi"/>
                <w:b/>
                <w:bCs/>
                <w:color w:val="0070C0"/>
                <w:sz w:val="20"/>
                <w:szCs w:val="20"/>
              </w:rPr>
            </w:pPr>
            <w:r w:rsidRPr="00DA44C6">
              <w:rPr>
                <w:rFonts w:asciiTheme="minorHAnsi" w:eastAsia="Arial" w:hAnsiTheme="minorHAnsi" w:cstheme="minorHAnsi"/>
                <w:b/>
                <w:bCs/>
                <w:color w:val="0070C0"/>
                <w:sz w:val="20"/>
                <w:szCs w:val="20"/>
              </w:rPr>
              <w:t>LG</w:t>
            </w:r>
          </w:p>
        </w:tc>
        <w:tc>
          <w:tcPr>
            <w:tcW w:w="220" w:type="pct"/>
          </w:tcPr>
          <w:p w14:paraId="04717128"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r w:rsidR="00DA44C6" w:rsidRPr="00CA78D4" w14:paraId="0AD0CD5E" w14:textId="77777777">
        <w:trPr>
          <w:cantSplit/>
        </w:trPr>
        <w:tc>
          <w:tcPr>
            <w:tcW w:w="4261" w:type="pct"/>
          </w:tcPr>
          <w:p w14:paraId="444C7B31" w14:textId="77777777" w:rsidR="00DA44C6" w:rsidRPr="00DA44C6" w:rsidRDefault="00DA44C6" w:rsidP="00DB51E9">
            <w:pPr>
              <w:numPr>
                <w:ilvl w:val="0"/>
                <w:numId w:val="85"/>
              </w:numPr>
              <w:suppressAutoHyphens w:val="0"/>
              <w:spacing w:before="60" w:after="60" w:line="240" w:lineRule="auto"/>
              <w:rPr>
                <w:rFonts w:asciiTheme="minorHAnsi" w:eastAsia="Times New Roman" w:hAnsiTheme="minorHAnsi" w:cstheme="minorHAnsi"/>
                <w:sz w:val="20"/>
                <w:szCs w:val="20"/>
                <w:lang w:eastAsia="en-AU"/>
              </w:rPr>
            </w:pPr>
            <w:r w:rsidRPr="00DA44C6">
              <w:rPr>
                <w:rFonts w:asciiTheme="minorHAnsi" w:eastAsia="Times New Roman" w:hAnsiTheme="minorHAnsi" w:cstheme="minorHAnsi"/>
                <w:sz w:val="20"/>
                <w:szCs w:val="20"/>
                <w:lang w:eastAsia="en-AU"/>
              </w:rPr>
              <w:t>Free play in any component exceeds the manufacturer's specifications.  Where the manufacturer does not provide specifications or they are no longer appropriate, the free movement exceeds 3mm.</w:t>
            </w:r>
          </w:p>
        </w:tc>
        <w:tc>
          <w:tcPr>
            <w:tcW w:w="255" w:type="pct"/>
          </w:tcPr>
          <w:p w14:paraId="451EDA32" w14:textId="77777777" w:rsidR="00DA44C6" w:rsidRPr="00DA44C6" w:rsidRDefault="00DA44C6" w:rsidP="00DB51E9">
            <w:pPr>
              <w:spacing w:before="60" w:after="60" w:line="240" w:lineRule="auto"/>
              <w:jc w:val="center"/>
              <w:rPr>
                <w:rFonts w:asciiTheme="minorHAnsi" w:eastAsia="Arial" w:hAnsiTheme="minorHAnsi" w:cstheme="minorHAnsi"/>
                <w:b/>
                <w:bCs/>
                <w:color w:val="FF0000"/>
                <w:sz w:val="20"/>
                <w:szCs w:val="20"/>
              </w:rPr>
            </w:pPr>
            <w:r w:rsidRPr="00DA44C6">
              <w:rPr>
                <w:rFonts w:asciiTheme="minorHAnsi" w:eastAsia="Arial" w:hAnsiTheme="minorHAnsi" w:cstheme="minorHAnsi"/>
                <w:b/>
                <w:bCs/>
                <w:color w:val="FF0000"/>
                <w:sz w:val="20"/>
                <w:szCs w:val="20"/>
              </w:rPr>
              <w:t>LV</w:t>
            </w:r>
          </w:p>
        </w:tc>
        <w:tc>
          <w:tcPr>
            <w:tcW w:w="264" w:type="pct"/>
          </w:tcPr>
          <w:p w14:paraId="4BA5905F" w14:textId="77777777" w:rsidR="00DA44C6" w:rsidRPr="00DA44C6" w:rsidRDefault="00DA44C6" w:rsidP="00DB51E9">
            <w:pPr>
              <w:spacing w:before="60" w:after="60" w:line="240" w:lineRule="auto"/>
              <w:jc w:val="center"/>
              <w:rPr>
                <w:rFonts w:asciiTheme="minorHAnsi" w:eastAsia="Arial" w:hAnsiTheme="minorHAnsi" w:cstheme="minorHAnsi"/>
                <w:b/>
                <w:bCs/>
                <w:color w:val="0070C0"/>
                <w:sz w:val="20"/>
                <w:szCs w:val="20"/>
              </w:rPr>
            </w:pPr>
            <w:r w:rsidRPr="00DA44C6">
              <w:rPr>
                <w:rFonts w:asciiTheme="minorHAnsi" w:eastAsia="Arial" w:hAnsiTheme="minorHAnsi" w:cstheme="minorHAnsi"/>
                <w:b/>
                <w:bCs/>
                <w:color w:val="0070C0"/>
                <w:sz w:val="20"/>
                <w:szCs w:val="20"/>
              </w:rPr>
              <w:t>LG</w:t>
            </w:r>
          </w:p>
        </w:tc>
        <w:tc>
          <w:tcPr>
            <w:tcW w:w="220" w:type="pct"/>
          </w:tcPr>
          <w:p w14:paraId="29A06F0B" w14:textId="77777777" w:rsidR="00DA44C6" w:rsidRPr="00DA44C6" w:rsidRDefault="00DA44C6" w:rsidP="00DB51E9">
            <w:pPr>
              <w:spacing w:before="60" w:after="60" w:line="240" w:lineRule="auto"/>
              <w:jc w:val="center"/>
              <w:rPr>
                <w:rFonts w:asciiTheme="minorHAnsi" w:eastAsia="Arial" w:hAnsiTheme="minorHAnsi" w:cstheme="minorHAnsi"/>
                <w:b/>
                <w:bCs/>
                <w:color w:val="00B050"/>
                <w:sz w:val="20"/>
                <w:szCs w:val="20"/>
              </w:rPr>
            </w:pPr>
            <w:r w:rsidRPr="00DA44C6">
              <w:rPr>
                <w:rFonts w:asciiTheme="minorHAnsi" w:eastAsia="Arial" w:hAnsiTheme="minorHAnsi" w:cstheme="minorHAnsi"/>
                <w:b/>
                <w:bCs/>
                <w:color w:val="00B050"/>
                <w:sz w:val="20"/>
                <w:szCs w:val="20"/>
              </w:rPr>
              <w:t>T</w:t>
            </w:r>
          </w:p>
        </w:tc>
      </w:tr>
    </w:tbl>
    <w:p w14:paraId="22E95429" w14:textId="5A1807EE" w:rsidR="00DA44C6" w:rsidRDefault="00FB4A4E" w:rsidP="00FB4A4E">
      <w:pPr>
        <w:pStyle w:val="Heading3"/>
      </w:pPr>
      <w:r>
        <w:t>Steering free play</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FB4A4E" w:rsidRPr="00CA78D4" w14:paraId="20C2EE9E" w14:textId="77777777">
        <w:trPr>
          <w:cantSplit/>
        </w:trPr>
        <w:tc>
          <w:tcPr>
            <w:tcW w:w="4276" w:type="pct"/>
          </w:tcPr>
          <w:p w14:paraId="6E9F74FA" w14:textId="77777777" w:rsidR="00FB4A4E" w:rsidRPr="00FB4A4E" w:rsidRDefault="00FB4A4E" w:rsidP="00DB51E9">
            <w:pPr>
              <w:numPr>
                <w:ilvl w:val="0"/>
                <w:numId w:val="86"/>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With the road wheels in the straight-ahead position and the engine running (if the vehicle has power steering), free play in the steering wheel rim outer edge exceeds 75mm in steering wheels up to and including 450mm diameter or 100mm for steering wheels over 450mm diameter.</w:t>
            </w:r>
          </w:p>
        </w:tc>
        <w:tc>
          <w:tcPr>
            <w:tcW w:w="255" w:type="pct"/>
          </w:tcPr>
          <w:p w14:paraId="76577E3F" w14:textId="77777777" w:rsidR="00FB4A4E" w:rsidRPr="00FB4A4E" w:rsidRDefault="00FB4A4E" w:rsidP="00DB51E9">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35" w:type="pct"/>
          </w:tcPr>
          <w:p w14:paraId="15933897" w14:textId="77777777" w:rsidR="00FB4A4E" w:rsidRPr="00FB4A4E" w:rsidRDefault="00FB4A4E" w:rsidP="00DB51E9">
            <w:pPr>
              <w:spacing w:before="60" w:after="60" w:line="240" w:lineRule="auto"/>
              <w:jc w:val="center"/>
              <w:rPr>
                <w:rFonts w:asciiTheme="minorHAnsi" w:eastAsia="Arial" w:hAnsiTheme="minorHAnsi" w:cstheme="minorHAnsi"/>
                <w:b/>
                <w:bCs/>
                <w:color w:val="FF0000"/>
                <w:sz w:val="20"/>
                <w:szCs w:val="20"/>
              </w:rPr>
            </w:pPr>
          </w:p>
        </w:tc>
        <w:tc>
          <w:tcPr>
            <w:tcW w:w="234" w:type="pct"/>
          </w:tcPr>
          <w:p w14:paraId="4BEEBC84"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bl>
    <w:p w14:paraId="30E1FAA6" w14:textId="738945CA" w:rsidR="00FB4A4E" w:rsidRDefault="00FB4A4E" w:rsidP="00FB4A4E">
      <w:pPr>
        <w:pStyle w:val="Heading3"/>
      </w:pPr>
      <w:r>
        <w:t>Steering wheel</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CA78D4" w14:paraId="050B7F64" w14:textId="77777777">
        <w:trPr>
          <w:cantSplit/>
        </w:trPr>
        <w:tc>
          <w:tcPr>
            <w:tcW w:w="4261" w:type="pct"/>
          </w:tcPr>
          <w:p w14:paraId="071BC260" w14:textId="77777777" w:rsidR="00FB4A4E" w:rsidRPr="00FB4A4E" w:rsidRDefault="00FB4A4E" w:rsidP="00DB51E9">
            <w:pPr>
              <w:numPr>
                <w:ilvl w:val="0"/>
                <w:numId w:val="8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steering wheel is not securely fixed to the steering column mast shaft or is not free from structural damage (e.g., loose, or damaged padding).</w:t>
            </w:r>
          </w:p>
        </w:tc>
        <w:tc>
          <w:tcPr>
            <w:tcW w:w="255" w:type="pct"/>
          </w:tcPr>
          <w:p w14:paraId="4EFC9119" w14:textId="77777777" w:rsidR="00FB4A4E" w:rsidRPr="00FB4A4E" w:rsidRDefault="00FB4A4E" w:rsidP="00DB51E9">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4A575D13" w14:textId="77777777" w:rsidR="00FB4A4E" w:rsidRPr="00FB4A4E" w:rsidRDefault="00FB4A4E" w:rsidP="00DB51E9">
            <w:pPr>
              <w:spacing w:before="60" w:after="60" w:line="240" w:lineRule="auto"/>
              <w:rPr>
                <w:rFonts w:asciiTheme="minorHAnsi" w:eastAsia="Arial" w:hAnsiTheme="minorHAnsi" w:cstheme="minorHAnsi"/>
                <w:b/>
                <w:bCs/>
                <w:color w:val="0070C0"/>
                <w:sz w:val="20"/>
                <w:szCs w:val="20"/>
              </w:rPr>
            </w:pPr>
          </w:p>
        </w:tc>
        <w:tc>
          <w:tcPr>
            <w:tcW w:w="220" w:type="pct"/>
          </w:tcPr>
          <w:p w14:paraId="149A7873"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r w:rsidR="00FB4A4E" w:rsidRPr="00CA78D4" w14:paraId="3D987701" w14:textId="77777777">
        <w:trPr>
          <w:cantSplit/>
        </w:trPr>
        <w:tc>
          <w:tcPr>
            <w:tcW w:w="4261" w:type="pct"/>
          </w:tcPr>
          <w:p w14:paraId="2522C7DE" w14:textId="77777777" w:rsidR="00FB4A4E" w:rsidRPr="00FB4A4E" w:rsidRDefault="00FB4A4E" w:rsidP="00DB51E9">
            <w:pPr>
              <w:numPr>
                <w:ilvl w:val="0"/>
                <w:numId w:val="8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lastRenderedPageBreak/>
              <w:t xml:space="preserve">The steering wheel and accessories (padded hubs, covers, steering wheel grip, etc.) are loose or have deteriorated to an extent that they are likely to cause injury to the occupant. Any protective padding fitted by the original vehicle manufacturer has been removed. </w:t>
            </w:r>
          </w:p>
        </w:tc>
        <w:tc>
          <w:tcPr>
            <w:tcW w:w="255" w:type="pct"/>
          </w:tcPr>
          <w:p w14:paraId="425A4D64" w14:textId="77777777" w:rsidR="00FB4A4E" w:rsidRPr="00FB4A4E" w:rsidRDefault="00FB4A4E" w:rsidP="00DB51E9">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1D57C295" w14:textId="77777777" w:rsidR="00FB4A4E" w:rsidRPr="00FB4A4E" w:rsidRDefault="00FB4A4E" w:rsidP="00DB51E9">
            <w:pPr>
              <w:spacing w:before="60" w:after="60" w:line="240" w:lineRule="auto"/>
              <w:jc w:val="center"/>
              <w:rPr>
                <w:rFonts w:asciiTheme="minorHAnsi" w:eastAsia="Arial" w:hAnsiTheme="minorHAnsi" w:cstheme="minorHAnsi"/>
                <w:b/>
                <w:bCs/>
                <w:color w:val="0070C0"/>
                <w:sz w:val="20"/>
                <w:szCs w:val="20"/>
              </w:rPr>
            </w:pPr>
          </w:p>
        </w:tc>
        <w:tc>
          <w:tcPr>
            <w:tcW w:w="220" w:type="pct"/>
          </w:tcPr>
          <w:p w14:paraId="4AD08C05"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r w:rsidR="00FB4A4E" w:rsidRPr="00CA78D4" w14:paraId="45DBE78D" w14:textId="77777777">
        <w:trPr>
          <w:cantSplit/>
        </w:trPr>
        <w:tc>
          <w:tcPr>
            <w:tcW w:w="4261" w:type="pct"/>
          </w:tcPr>
          <w:p w14:paraId="1D1A3D61" w14:textId="77777777" w:rsidR="00FB4A4E" w:rsidRPr="00FB4A4E" w:rsidRDefault="00FB4A4E" w:rsidP="00DB51E9">
            <w:pPr>
              <w:numPr>
                <w:ilvl w:val="0"/>
                <w:numId w:val="8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steering wheel does not meet the minimum diameter requirements.</w:t>
            </w:r>
          </w:p>
          <w:p w14:paraId="12B167D1" w14:textId="77777777" w:rsidR="00FB4A4E" w:rsidRPr="00FB4A4E" w:rsidRDefault="00FB4A4E" w:rsidP="00DB51E9">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The minimum diameter of any replacement steering wheel must not be less than 330mm.  The replacement wheel must be designed in a similar manner to the original (e.g., padded centre hub and dished spokes). </w:t>
            </w:r>
          </w:p>
          <w:p w14:paraId="3AE86B88" w14:textId="7D1A26E9" w:rsidR="00FB4A4E" w:rsidRPr="00FB4A4E" w:rsidRDefault="00FB4A4E" w:rsidP="00DB51E9">
            <w:pPr>
              <w:spacing w:before="60" w:after="60" w:line="240" w:lineRule="auto"/>
              <w:rPr>
                <w:rFonts w:asciiTheme="minorHAnsi" w:eastAsia="Arial" w:hAnsiTheme="minorHAnsi" w:cstheme="minorHAnsi"/>
                <w:bCs/>
                <w:i/>
                <w:iCs/>
                <w:sz w:val="20"/>
                <w:szCs w:val="20"/>
              </w:rPr>
            </w:pPr>
            <w:r w:rsidRPr="00FB4A4E">
              <w:rPr>
                <w:rFonts w:asciiTheme="minorHAnsi" w:eastAsia="Arial" w:hAnsiTheme="minorHAnsi" w:cstheme="minorHAnsi"/>
                <w:bCs/>
                <w:i/>
                <w:iCs/>
                <w:sz w:val="20"/>
                <w:szCs w:val="20"/>
              </w:rPr>
              <w:t>A replacement steering wheel fitted to a vehicle complying with ADRs 69/</w:t>
            </w:r>
            <w:r>
              <w:rPr>
                <w:rFonts w:asciiTheme="minorHAnsi" w:eastAsia="Arial" w:hAnsiTheme="minorHAnsi" w:cstheme="minorHAnsi"/>
                <w:bCs/>
                <w:i/>
                <w:iCs/>
                <w:sz w:val="20"/>
                <w:szCs w:val="20"/>
              </w:rPr>
              <w:t>…</w:t>
            </w:r>
            <w:r w:rsidRPr="00FB4A4E">
              <w:rPr>
                <w:rFonts w:asciiTheme="minorHAnsi" w:eastAsia="Arial" w:hAnsiTheme="minorHAnsi" w:cstheme="minorHAnsi"/>
                <w:bCs/>
                <w:i/>
                <w:iCs/>
                <w:sz w:val="20"/>
                <w:szCs w:val="20"/>
              </w:rPr>
              <w:t xml:space="preserve"> or 73/</w:t>
            </w:r>
            <w:r>
              <w:rPr>
                <w:rFonts w:asciiTheme="minorHAnsi" w:eastAsia="Arial" w:hAnsiTheme="minorHAnsi" w:cstheme="minorHAnsi"/>
                <w:bCs/>
                <w:i/>
                <w:iCs/>
                <w:sz w:val="20"/>
                <w:szCs w:val="20"/>
              </w:rPr>
              <w:t>…</w:t>
            </w:r>
            <w:r w:rsidRPr="00FB4A4E">
              <w:rPr>
                <w:rFonts w:asciiTheme="minorHAnsi" w:eastAsia="Arial" w:hAnsiTheme="minorHAnsi" w:cstheme="minorHAnsi"/>
                <w:bCs/>
                <w:i/>
                <w:iCs/>
                <w:sz w:val="20"/>
                <w:szCs w:val="20"/>
              </w:rPr>
              <w:t xml:space="preserve"> must remain compliant.</w:t>
            </w:r>
          </w:p>
          <w:p w14:paraId="01721980" w14:textId="46757485" w:rsidR="00FB4A4E" w:rsidRPr="00FB4A4E" w:rsidRDefault="00FB4A4E" w:rsidP="00DB51E9">
            <w:pPr>
              <w:spacing w:before="60" w:after="60" w:line="240" w:lineRule="auto"/>
              <w:rPr>
                <w:rFonts w:asciiTheme="minorHAnsi" w:eastAsia="Arial" w:hAnsiTheme="minorHAnsi" w:cstheme="minorHAnsi"/>
                <w:sz w:val="20"/>
                <w:szCs w:val="20"/>
              </w:rPr>
            </w:pPr>
            <w:r w:rsidRPr="00FB4A4E">
              <w:rPr>
                <w:rFonts w:asciiTheme="minorHAnsi" w:eastAsia="Arial" w:hAnsiTheme="minorHAnsi" w:cstheme="minorHAnsi"/>
                <w:bCs/>
                <w:i/>
                <w:iCs/>
                <w:sz w:val="20"/>
                <w:szCs w:val="20"/>
              </w:rPr>
              <w:t>A replacement steering wheel fitted to a pre-ADR 69/</w:t>
            </w:r>
            <w:r>
              <w:rPr>
                <w:rFonts w:asciiTheme="minorHAnsi" w:eastAsia="Arial" w:hAnsiTheme="minorHAnsi" w:cstheme="minorHAnsi"/>
                <w:bCs/>
                <w:i/>
                <w:iCs/>
                <w:sz w:val="20"/>
                <w:szCs w:val="20"/>
              </w:rPr>
              <w:t>…</w:t>
            </w:r>
            <w:r w:rsidRPr="00FB4A4E">
              <w:rPr>
                <w:rFonts w:asciiTheme="minorHAnsi" w:eastAsia="Arial" w:hAnsiTheme="minorHAnsi" w:cstheme="minorHAnsi"/>
                <w:bCs/>
                <w:i/>
                <w:iCs/>
                <w:sz w:val="20"/>
                <w:szCs w:val="20"/>
              </w:rPr>
              <w:t xml:space="preserve"> vehicle equipped with a driver's side airbag as original equipment must remain fitted with an airbag operating to manufacture’s specifications.</w:t>
            </w:r>
          </w:p>
        </w:tc>
        <w:tc>
          <w:tcPr>
            <w:tcW w:w="255" w:type="pct"/>
          </w:tcPr>
          <w:p w14:paraId="1148F5DB" w14:textId="77777777" w:rsidR="00FB4A4E" w:rsidRPr="00FB4A4E" w:rsidRDefault="00FB4A4E" w:rsidP="00DB51E9">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370C886F" w14:textId="77777777" w:rsidR="00FB4A4E" w:rsidRPr="00FB4A4E" w:rsidRDefault="00FB4A4E" w:rsidP="00DB51E9">
            <w:pPr>
              <w:spacing w:before="60" w:after="60" w:line="240" w:lineRule="auto"/>
              <w:jc w:val="center"/>
              <w:rPr>
                <w:rFonts w:asciiTheme="minorHAnsi" w:eastAsia="Arial" w:hAnsiTheme="minorHAnsi" w:cstheme="minorHAnsi"/>
                <w:b/>
                <w:bCs/>
                <w:color w:val="0070C0"/>
                <w:sz w:val="20"/>
                <w:szCs w:val="20"/>
              </w:rPr>
            </w:pPr>
          </w:p>
        </w:tc>
        <w:tc>
          <w:tcPr>
            <w:tcW w:w="220" w:type="pct"/>
          </w:tcPr>
          <w:p w14:paraId="76DAE04D"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r w:rsidR="00FB4A4E" w:rsidRPr="00CA78D4" w14:paraId="72E097CC" w14:textId="77777777">
        <w:trPr>
          <w:cantSplit/>
        </w:trPr>
        <w:tc>
          <w:tcPr>
            <w:tcW w:w="4261" w:type="pct"/>
          </w:tcPr>
          <w:p w14:paraId="204EF68C" w14:textId="77777777" w:rsidR="00FB4A4E" w:rsidRPr="00FB4A4E" w:rsidRDefault="00FB4A4E" w:rsidP="00DB51E9">
            <w:pPr>
              <w:numPr>
                <w:ilvl w:val="0"/>
                <w:numId w:val="8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Steering wheels fitted to light passenger vehicles manufactured on or after 1 January 1971 are not replaced by a steering wheel which complies with ADR 10A or, where ADR 69 applies, the steering wheel is not of the same specification as the one provided by the vehicle manufacturer.</w:t>
            </w:r>
          </w:p>
          <w:p w14:paraId="10552909" w14:textId="77777777" w:rsidR="00FB4A4E" w:rsidRPr="00FB4A4E" w:rsidRDefault="00FB4A4E" w:rsidP="00DB51E9">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The minimum diameter of any replacement steering wheel must not be less than 330mm.  The replacement wheel must be designed in a similar manner to the original (e.g., padded centre hub and dished spokes). </w:t>
            </w:r>
          </w:p>
          <w:p w14:paraId="2E13FF62" w14:textId="1D35CABA" w:rsidR="00FB4A4E" w:rsidRPr="00FB4A4E" w:rsidRDefault="00FB4A4E" w:rsidP="00DB51E9">
            <w:pPr>
              <w:spacing w:before="60" w:after="60" w:line="240" w:lineRule="auto"/>
              <w:rPr>
                <w:rFonts w:asciiTheme="minorHAnsi" w:eastAsia="Arial" w:hAnsiTheme="minorHAnsi" w:cstheme="minorHAnsi"/>
                <w:i/>
                <w:iCs/>
                <w:sz w:val="20"/>
                <w:szCs w:val="20"/>
              </w:rPr>
            </w:pPr>
            <w:r w:rsidRPr="00FB4A4E">
              <w:rPr>
                <w:rFonts w:asciiTheme="minorHAnsi" w:eastAsia="Arial" w:hAnsiTheme="minorHAnsi" w:cstheme="minorHAnsi"/>
                <w:i/>
                <w:iCs/>
                <w:sz w:val="20"/>
                <w:szCs w:val="20"/>
              </w:rPr>
              <w:t>A replacement steering wheel fitted to a vehicle complying with ADRs 69/.</w:t>
            </w:r>
            <w:r>
              <w:rPr>
                <w:rFonts w:asciiTheme="minorHAnsi" w:eastAsia="Arial" w:hAnsiTheme="minorHAnsi" w:cstheme="minorHAnsi"/>
                <w:i/>
                <w:iCs/>
                <w:sz w:val="20"/>
                <w:szCs w:val="20"/>
              </w:rPr>
              <w:t>.</w:t>
            </w:r>
            <w:r w:rsidRPr="00FB4A4E">
              <w:rPr>
                <w:rFonts w:asciiTheme="minorHAnsi" w:eastAsia="Arial" w:hAnsiTheme="minorHAnsi" w:cstheme="minorHAnsi"/>
                <w:i/>
                <w:iCs/>
                <w:sz w:val="20"/>
                <w:szCs w:val="20"/>
              </w:rPr>
              <w:t>. or 73/… must remain compliant.</w:t>
            </w:r>
          </w:p>
          <w:p w14:paraId="50392685" w14:textId="66235E6F" w:rsidR="00FB4A4E" w:rsidRPr="00FB4A4E" w:rsidRDefault="00FB4A4E" w:rsidP="00DB51E9">
            <w:pPr>
              <w:spacing w:before="60" w:after="60" w:line="240" w:lineRule="auto"/>
              <w:rPr>
                <w:rFonts w:asciiTheme="minorHAnsi" w:eastAsia="Arial" w:hAnsiTheme="minorHAnsi" w:cstheme="minorHAnsi"/>
                <w:sz w:val="20"/>
                <w:szCs w:val="20"/>
              </w:rPr>
            </w:pPr>
            <w:r w:rsidRPr="00FB4A4E">
              <w:rPr>
                <w:rFonts w:asciiTheme="minorHAnsi" w:eastAsia="Arial" w:hAnsiTheme="minorHAnsi" w:cstheme="minorHAnsi"/>
                <w:i/>
                <w:iCs/>
                <w:sz w:val="20"/>
                <w:szCs w:val="20"/>
              </w:rPr>
              <w:t>A replacement steering wheel fitted to a pre-ADR 69/</w:t>
            </w:r>
            <w:r>
              <w:rPr>
                <w:rFonts w:asciiTheme="minorHAnsi" w:eastAsia="Arial" w:hAnsiTheme="minorHAnsi" w:cstheme="minorHAnsi"/>
                <w:i/>
                <w:iCs/>
                <w:sz w:val="20"/>
                <w:szCs w:val="20"/>
              </w:rPr>
              <w:t>.</w:t>
            </w:r>
            <w:r w:rsidRPr="00FB4A4E">
              <w:rPr>
                <w:rFonts w:asciiTheme="minorHAnsi" w:eastAsia="Arial" w:hAnsiTheme="minorHAnsi" w:cstheme="minorHAnsi"/>
                <w:i/>
                <w:iCs/>
                <w:sz w:val="20"/>
                <w:szCs w:val="20"/>
              </w:rPr>
              <w:t>.. vehicle equipped with a driver's side airbag as original equipment must remain fitted with an airbag operating to manufacture’s specifications.</w:t>
            </w:r>
          </w:p>
        </w:tc>
        <w:tc>
          <w:tcPr>
            <w:tcW w:w="255" w:type="pct"/>
          </w:tcPr>
          <w:p w14:paraId="3B87A6F1" w14:textId="77777777" w:rsidR="00FB4A4E" w:rsidRPr="00FB4A4E" w:rsidRDefault="00FB4A4E" w:rsidP="00DB51E9">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E1C313C" w14:textId="77777777" w:rsidR="00FB4A4E" w:rsidRPr="00FB4A4E" w:rsidRDefault="00FB4A4E" w:rsidP="00DB51E9">
            <w:pPr>
              <w:spacing w:before="60" w:after="60" w:line="240" w:lineRule="auto"/>
              <w:jc w:val="center"/>
              <w:rPr>
                <w:rFonts w:asciiTheme="minorHAnsi" w:eastAsia="Arial" w:hAnsiTheme="minorHAnsi" w:cstheme="minorHAnsi"/>
                <w:b/>
                <w:bCs/>
                <w:color w:val="0070C0"/>
                <w:sz w:val="20"/>
                <w:szCs w:val="20"/>
              </w:rPr>
            </w:pPr>
          </w:p>
        </w:tc>
        <w:tc>
          <w:tcPr>
            <w:tcW w:w="220" w:type="pct"/>
          </w:tcPr>
          <w:p w14:paraId="7A99A1C9"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r w:rsidR="00FB4A4E" w:rsidRPr="00CA78D4" w14:paraId="257F5680" w14:textId="77777777">
        <w:trPr>
          <w:cantSplit/>
        </w:trPr>
        <w:tc>
          <w:tcPr>
            <w:tcW w:w="4261" w:type="pct"/>
          </w:tcPr>
          <w:p w14:paraId="2D2C7003" w14:textId="77777777" w:rsidR="00FB4A4E" w:rsidRPr="00FB4A4E" w:rsidRDefault="00FB4A4E" w:rsidP="00DB51E9">
            <w:pPr>
              <w:numPr>
                <w:ilvl w:val="0"/>
                <w:numId w:val="8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Where a Supplemental Restraint System (SRS) is fitted, there is evidence that the system or SRS airbag(s) is inoperative.</w:t>
            </w:r>
          </w:p>
        </w:tc>
        <w:tc>
          <w:tcPr>
            <w:tcW w:w="255" w:type="pct"/>
          </w:tcPr>
          <w:p w14:paraId="1CD1E328" w14:textId="77777777" w:rsidR="00FB4A4E" w:rsidRPr="00FB4A4E" w:rsidRDefault="00FB4A4E" w:rsidP="00DB51E9">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3B04349F" w14:textId="77777777" w:rsidR="00FB4A4E" w:rsidRPr="00FB4A4E" w:rsidRDefault="00FB4A4E" w:rsidP="00DB51E9">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2B638F5B" w14:textId="77777777" w:rsidR="00FB4A4E" w:rsidRPr="00FB4A4E" w:rsidRDefault="00FB4A4E" w:rsidP="00DB51E9">
            <w:pPr>
              <w:spacing w:before="60" w:after="60" w:line="240" w:lineRule="auto"/>
              <w:jc w:val="center"/>
              <w:rPr>
                <w:rFonts w:asciiTheme="minorHAnsi" w:eastAsia="Arial" w:hAnsiTheme="minorHAnsi" w:cstheme="minorHAnsi"/>
                <w:b/>
                <w:bCs/>
                <w:color w:val="00B050"/>
                <w:sz w:val="20"/>
                <w:szCs w:val="20"/>
              </w:rPr>
            </w:pPr>
          </w:p>
        </w:tc>
      </w:tr>
    </w:tbl>
    <w:p w14:paraId="56A2B0E9" w14:textId="5EE3AFBA" w:rsidR="00FB4A4E" w:rsidRDefault="00FB4A4E" w:rsidP="00FB4A4E">
      <w:pPr>
        <w:pStyle w:val="Heading3"/>
      </w:pPr>
      <w:r>
        <w:t>Steering shaft</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FB4A4E" w:rsidRPr="00CA78D4" w14:paraId="5BF0942B" w14:textId="77777777">
        <w:trPr>
          <w:cantSplit/>
        </w:trPr>
        <w:tc>
          <w:tcPr>
            <w:tcW w:w="4276" w:type="pct"/>
          </w:tcPr>
          <w:p w14:paraId="770B4DFA" w14:textId="77777777" w:rsidR="00FB4A4E" w:rsidRPr="00FB4A4E" w:rsidRDefault="00FB4A4E" w:rsidP="007C6E0A">
            <w:pPr>
              <w:numPr>
                <w:ilvl w:val="0"/>
                <w:numId w:val="8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steering shaft is not secured to the steering box worm shaft, pinion, or coupling or is incorrectly aligned or adjusted.</w:t>
            </w:r>
          </w:p>
        </w:tc>
        <w:tc>
          <w:tcPr>
            <w:tcW w:w="255" w:type="pct"/>
          </w:tcPr>
          <w:p w14:paraId="07BB6995"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35" w:type="pct"/>
          </w:tcPr>
          <w:p w14:paraId="3BCE330D"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34" w:type="pct"/>
          </w:tcPr>
          <w:p w14:paraId="70893CD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CA78D4" w14:paraId="400299E0" w14:textId="77777777">
        <w:trPr>
          <w:cantSplit/>
        </w:trPr>
        <w:tc>
          <w:tcPr>
            <w:tcW w:w="4276" w:type="pct"/>
          </w:tcPr>
          <w:p w14:paraId="37712424" w14:textId="77777777" w:rsidR="00FB4A4E" w:rsidRPr="00FB4A4E" w:rsidRDefault="00FB4A4E" w:rsidP="007C6E0A">
            <w:pPr>
              <w:numPr>
                <w:ilvl w:val="0"/>
                <w:numId w:val="8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Where a coupling is fitted, it is loose, frayed, or otherwise damaged.</w:t>
            </w:r>
          </w:p>
        </w:tc>
        <w:tc>
          <w:tcPr>
            <w:tcW w:w="255" w:type="pct"/>
          </w:tcPr>
          <w:p w14:paraId="0A844FD9"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35" w:type="pct"/>
          </w:tcPr>
          <w:p w14:paraId="10F7F859"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34" w:type="pct"/>
          </w:tcPr>
          <w:p w14:paraId="13FF30DF"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bl>
    <w:p w14:paraId="2E04D5F3" w14:textId="54DBA560" w:rsidR="00FB4A4E" w:rsidRDefault="00FB4A4E" w:rsidP="00FB4A4E">
      <w:pPr>
        <w:pStyle w:val="Heading3"/>
      </w:pPr>
      <w:r>
        <w:t>Outer column and ignition key</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CA78D4" w14:paraId="38A89430" w14:textId="77777777">
        <w:trPr>
          <w:cantSplit/>
        </w:trPr>
        <w:tc>
          <w:tcPr>
            <w:tcW w:w="4261" w:type="pct"/>
          </w:tcPr>
          <w:p w14:paraId="52FE21E6" w14:textId="77777777" w:rsidR="00FB4A4E" w:rsidRPr="00FB4A4E" w:rsidRDefault="00FB4A4E" w:rsidP="007C6E0A">
            <w:pPr>
              <w:numPr>
                <w:ilvl w:val="0"/>
                <w:numId w:val="89"/>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outer column is not securely mounted or free from cracks and damage.</w:t>
            </w:r>
          </w:p>
          <w:p w14:paraId="7A6744A6" w14:textId="77777777" w:rsidR="00FB4A4E" w:rsidRPr="00FB4A4E" w:rsidRDefault="00FB4A4E" w:rsidP="007C6E0A">
            <w:pPr>
              <w:suppressAutoHyphens w:val="0"/>
              <w:spacing w:before="60" w:after="60" w:line="240" w:lineRule="auto"/>
              <w:rPr>
                <w:rFonts w:asciiTheme="minorHAnsi" w:eastAsia="Times New Roman" w:hAnsiTheme="minorHAnsi" w:cstheme="minorHAnsi"/>
                <w:b/>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Special attention should be made to the collapsible section, if applicable, of the outer housing.</w:t>
            </w:r>
          </w:p>
        </w:tc>
        <w:tc>
          <w:tcPr>
            <w:tcW w:w="255" w:type="pct"/>
          </w:tcPr>
          <w:p w14:paraId="66C19B2C"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2C6AE564"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1BEEF137"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CA78D4" w14:paraId="3A94BE31" w14:textId="77777777">
        <w:trPr>
          <w:cantSplit/>
        </w:trPr>
        <w:tc>
          <w:tcPr>
            <w:tcW w:w="4261" w:type="pct"/>
          </w:tcPr>
          <w:p w14:paraId="3649BAAC" w14:textId="77777777" w:rsidR="00FB4A4E" w:rsidRPr="00FB4A4E" w:rsidRDefault="00FB4A4E" w:rsidP="007C6E0A">
            <w:pPr>
              <w:numPr>
                <w:ilvl w:val="0"/>
                <w:numId w:val="89"/>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Wear in the bushes/bearings supporting the shaft exceeds manufacturer’s tolerances. </w:t>
            </w:r>
          </w:p>
        </w:tc>
        <w:tc>
          <w:tcPr>
            <w:tcW w:w="255" w:type="pct"/>
          </w:tcPr>
          <w:p w14:paraId="458B2C08"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0724F6B1"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3018983A"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CA78D4" w14:paraId="06FABF56" w14:textId="77777777">
        <w:trPr>
          <w:cantSplit/>
        </w:trPr>
        <w:tc>
          <w:tcPr>
            <w:tcW w:w="4261" w:type="pct"/>
          </w:tcPr>
          <w:p w14:paraId="77511E76" w14:textId="77777777" w:rsidR="00FB4A4E" w:rsidRPr="00FB4A4E" w:rsidRDefault="00FB4A4E" w:rsidP="007C6E0A">
            <w:pPr>
              <w:numPr>
                <w:ilvl w:val="0"/>
                <w:numId w:val="89"/>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Where ADR 25 applies, the ignition key can be removed in any position except in the locked position.</w:t>
            </w:r>
          </w:p>
        </w:tc>
        <w:tc>
          <w:tcPr>
            <w:tcW w:w="255" w:type="pct"/>
          </w:tcPr>
          <w:p w14:paraId="7E0A8BB3"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759E5586"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643ED7D"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CA78D4" w14:paraId="3841D85D" w14:textId="77777777">
        <w:trPr>
          <w:cantSplit/>
        </w:trPr>
        <w:tc>
          <w:tcPr>
            <w:tcW w:w="4261" w:type="pct"/>
          </w:tcPr>
          <w:p w14:paraId="5C8B016F" w14:textId="77777777" w:rsidR="00FB4A4E" w:rsidRPr="00FB4A4E" w:rsidRDefault="00FB4A4E" w:rsidP="007C6E0A">
            <w:pPr>
              <w:numPr>
                <w:ilvl w:val="0"/>
                <w:numId w:val="89"/>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When engaged, the anti-theft lock does not prevent at least one of the following actions:</w:t>
            </w:r>
          </w:p>
          <w:p w14:paraId="5BC2EC32" w14:textId="77777777" w:rsidR="00FB4A4E" w:rsidRPr="00FB4A4E" w:rsidRDefault="00FB4A4E" w:rsidP="007C6E0A">
            <w:pPr>
              <w:pStyle w:val="ListParagraph"/>
              <w:numPr>
                <w:ilvl w:val="0"/>
                <w:numId w:val="90"/>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Steering of the vehicle;</w:t>
            </w:r>
          </w:p>
          <w:p w14:paraId="5FEC1114" w14:textId="77777777" w:rsidR="00FB4A4E" w:rsidRPr="00FB4A4E" w:rsidRDefault="00FB4A4E" w:rsidP="007C6E0A">
            <w:pPr>
              <w:pStyle w:val="ListParagraph"/>
              <w:numPr>
                <w:ilvl w:val="0"/>
                <w:numId w:val="90"/>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Engaging the forward drive gears; or</w:t>
            </w:r>
          </w:p>
          <w:p w14:paraId="7E582113" w14:textId="77777777" w:rsidR="00FB4A4E" w:rsidRPr="00FB4A4E" w:rsidRDefault="00FB4A4E" w:rsidP="007C6E0A">
            <w:pPr>
              <w:pStyle w:val="ListParagraph"/>
              <w:numPr>
                <w:ilvl w:val="0"/>
                <w:numId w:val="90"/>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Release of the brakes.</w:t>
            </w:r>
          </w:p>
        </w:tc>
        <w:tc>
          <w:tcPr>
            <w:tcW w:w="255" w:type="pct"/>
          </w:tcPr>
          <w:p w14:paraId="15F9DCED"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2D9D2FDD"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0241FADE"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bl>
    <w:p w14:paraId="30D63221" w14:textId="0F64E9FE" w:rsidR="00FB4A4E" w:rsidRDefault="00FB4A4E" w:rsidP="00FB4A4E">
      <w:pPr>
        <w:pStyle w:val="Heading3"/>
      </w:pPr>
      <w:r>
        <w:lastRenderedPageBreak/>
        <w:t>Steering box/rack</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FB4A4E" w:rsidRPr="00CA78D4" w14:paraId="2C625441" w14:textId="77777777">
        <w:trPr>
          <w:cantSplit/>
        </w:trPr>
        <w:tc>
          <w:tcPr>
            <w:tcW w:w="4276" w:type="pct"/>
          </w:tcPr>
          <w:p w14:paraId="02A51A5E" w14:textId="77777777" w:rsidR="00FB4A4E" w:rsidRPr="00FB4A4E" w:rsidRDefault="00FB4A4E" w:rsidP="007C6E0A">
            <w:pPr>
              <w:numPr>
                <w:ilvl w:val="0"/>
                <w:numId w:val="91"/>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Any manual or power steering component is not securely mounted or free from excessive side or end play, displays roughness when operated, is binding, or leaks oil when operated through its normal range of travel. </w:t>
            </w:r>
          </w:p>
        </w:tc>
        <w:tc>
          <w:tcPr>
            <w:tcW w:w="255" w:type="pct"/>
          </w:tcPr>
          <w:p w14:paraId="12F12C31"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35" w:type="pct"/>
          </w:tcPr>
          <w:p w14:paraId="49391571"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34" w:type="pct"/>
          </w:tcPr>
          <w:p w14:paraId="2DF85F07"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CA78D4" w14:paraId="7BD1C91D" w14:textId="77777777">
        <w:trPr>
          <w:cantSplit/>
        </w:trPr>
        <w:tc>
          <w:tcPr>
            <w:tcW w:w="4276" w:type="pct"/>
          </w:tcPr>
          <w:p w14:paraId="53470ABE" w14:textId="77777777" w:rsidR="00FB4A4E" w:rsidRPr="00FB4A4E" w:rsidRDefault="00FB4A4E" w:rsidP="007C6E0A">
            <w:pPr>
              <w:numPr>
                <w:ilvl w:val="0"/>
                <w:numId w:val="91"/>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Steering rack seals are damaged, deteriorated, or missing.</w:t>
            </w:r>
          </w:p>
        </w:tc>
        <w:tc>
          <w:tcPr>
            <w:tcW w:w="255" w:type="pct"/>
          </w:tcPr>
          <w:p w14:paraId="6773FFA6"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35" w:type="pct"/>
          </w:tcPr>
          <w:p w14:paraId="68238155"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34" w:type="pct"/>
          </w:tcPr>
          <w:p w14:paraId="352587A6"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bl>
    <w:p w14:paraId="2B4F5E3C" w14:textId="48F7109D" w:rsidR="00FB4A4E" w:rsidRDefault="00FB4A4E" w:rsidP="00FB4A4E">
      <w:pPr>
        <w:pStyle w:val="Heading3"/>
      </w:pPr>
      <w:r>
        <w:t>Steering linkage mechanism</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CA78D4" w14:paraId="4D3069F7" w14:textId="77777777">
        <w:trPr>
          <w:cantSplit/>
        </w:trPr>
        <w:tc>
          <w:tcPr>
            <w:tcW w:w="4261" w:type="pct"/>
          </w:tcPr>
          <w:p w14:paraId="7029EC50"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With the wheels off the ground, the steered road wheels do not turn freely to the left and right through their normal full range of travel.</w:t>
            </w:r>
          </w:p>
        </w:tc>
        <w:tc>
          <w:tcPr>
            <w:tcW w:w="255" w:type="pct"/>
          </w:tcPr>
          <w:p w14:paraId="135B9A53"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3C3C0CF0"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66C92229"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CA78D4" w14:paraId="6BF04788" w14:textId="77777777">
        <w:trPr>
          <w:cantSplit/>
        </w:trPr>
        <w:tc>
          <w:tcPr>
            <w:tcW w:w="4261" w:type="pct"/>
          </w:tcPr>
          <w:p w14:paraId="555E1839"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Steering linkages are damaged, worn, misaligned, or are not correctly located or fitted.</w:t>
            </w:r>
          </w:p>
        </w:tc>
        <w:tc>
          <w:tcPr>
            <w:tcW w:w="255" w:type="pct"/>
          </w:tcPr>
          <w:p w14:paraId="15D42757"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06F5E5E9"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2281E30E"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CA78D4" w14:paraId="2706D574" w14:textId="77777777">
        <w:trPr>
          <w:cantSplit/>
        </w:trPr>
        <w:tc>
          <w:tcPr>
            <w:tcW w:w="4261" w:type="pct"/>
          </w:tcPr>
          <w:p w14:paraId="7BF51620"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Tie rod and drag link ends are not secured in both the rod and taper with fasteners that are suitably locked (e.g., split pins, lockwire, tabs, or self-locking nuts).</w:t>
            </w:r>
          </w:p>
        </w:tc>
        <w:tc>
          <w:tcPr>
            <w:tcW w:w="255" w:type="pct"/>
          </w:tcPr>
          <w:p w14:paraId="045ED538"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4526881B"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20" w:type="pct"/>
          </w:tcPr>
          <w:p w14:paraId="72404793"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CA78D4" w14:paraId="477F8850" w14:textId="77777777">
        <w:trPr>
          <w:cantSplit/>
        </w:trPr>
        <w:tc>
          <w:tcPr>
            <w:tcW w:w="4261" w:type="pct"/>
          </w:tcPr>
          <w:p w14:paraId="4C379124"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Free play due to wear in any component exceeds the manufacturer's specifications.  Where the manufacturer does not provide specifications or they are no longer appropriate, the free movement exceeds 3mm.</w:t>
            </w:r>
          </w:p>
        </w:tc>
        <w:tc>
          <w:tcPr>
            <w:tcW w:w="255" w:type="pct"/>
          </w:tcPr>
          <w:p w14:paraId="0AC7EF4B"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3333C239"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63AEE477"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CA78D4" w14:paraId="2A4E486B" w14:textId="77777777">
        <w:trPr>
          <w:cantSplit/>
        </w:trPr>
        <w:tc>
          <w:tcPr>
            <w:tcW w:w="4261" w:type="pct"/>
          </w:tcPr>
          <w:p w14:paraId="029D522A"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Steering idler or bushing is loose on mountings or is worn </w:t>
            </w:r>
            <w:proofErr w:type="gramStart"/>
            <w:r w:rsidRPr="00FB4A4E">
              <w:rPr>
                <w:rFonts w:asciiTheme="minorHAnsi" w:eastAsia="Times New Roman" w:hAnsiTheme="minorHAnsi" w:cstheme="minorHAnsi"/>
                <w:sz w:val="20"/>
                <w:szCs w:val="20"/>
                <w:lang w:eastAsia="en-AU"/>
              </w:rPr>
              <w:t>in excess of</w:t>
            </w:r>
            <w:proofErr w:type="gramEnd"/>
            <w:r w:rsidRPr="00FB4A4E">
              <w:rPr>
                <w:rFonts w:asciiTheme="minorHAnsi" w:eastAsia="Times New Roman" w:hAnsiTheme="minorHAnsi" w:cstheme="minorHAnsi"/>
                <w:sz w:val="20"/>
                <w:szCs w:val="20"/>
                <w:lang w:eastAsia="en-AU"/>
              </w:rPr>
              <w:t xml:space="preserve"> manufacturer’s specifications. Where the manufacturer does not provide specifications or they are no longer appropriate, the free movement at the end of the idler arm or idler pivot axis exceeds 8mm.</w:t>
            </w:r>
          </w:p>
        </w:tc>
        <w:tc>
          <w:tcPr>
            <w:tcW w:w="255" w:type="pct"/>
          </w:tcPr>
          <w:p w14:paraId="6865B45A"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20C4C926"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20" w:type="pct"/>
          </w:tcPr>
          <w:p w14:paraId="3865893A"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CA78D4" w14:paraId="3BF6E911" w14:textId="77777777">
        <w:trPr>
          <w:cantSplit/>
        </w:trPr>
        <w:tc>
          <w:tcPr>
            <w:tcW w:w="4261" w:type="pct"/>
          </w:tcPr>
          <w:p w14:paraId="183CFC40" w14:textId="77777777" w:rsidR="00FB4A4E" w:rsidRPr="00FB4A4E" w:rsidRDefault="00FB4A4E" w:rsidP="007C6E0A">
            <w:pPr>
              <w:numPr>
                <w:ilvl w:val="0"/>
                <w:numId w:val="92"/>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Through the full range of steering movement, steering stops do not prevent wheels or tyres from fouling the vehicle chassis or suspension components on full lock.</w:t>
            </w:r>
          </w:p>
        </w:tc>
        <w:tc>
          <w:tcPr>
            <w:tcW w:w="255" w:type="pct"/>
          </w:tcPr>
          <w:p w14:paraId="76A5F2BF"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75E7EE0"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20" w:type="pct"/>
          </w:tcPr>
          <w:p w14:paraId="5F362A05"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bl>
    <w:p w14:paraId="2F951070" w14:textId="394C01B3" w:rsidR="00FB4A4E" w:rsidRDefault="00FB4A4E" w:rsidP="00FB4A4E">
      <w:pPr>
        <w:pStyle w:val="Heading3"/>
      </w:pPr>
      <w:r>
        <w:t>Arms and linkages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FB4A4E" w:rsidRPr="00CA78D4" w14:paraId="0CF1A996" w14:textId="77777777">
        <w:trPr>
          <w:cantSplit/>
        </w:trPr>
        <w:tc>
          <w:tcPr>
            <w:tcW w:w="4276" w:type="pct"/>
          </w:tcPr>
          <w:p w14:paraId="5621C27A" w14:textId="77777777" w:rsidR="00FB4A4E" w:rsidRPr="00632A98" w:rsidRDefault="00FB4A4E" w:rsidP="007C6E0A">
            <w:pPr>
              <w:numPr>
                <w:ilvl w:val="0"/>
                <w:numId w:val="93"/>
              </w:numPr>
              <w:suppressAutoHyphens w:val="0"/>
              <w:spacing w:before="60" w:after="60" w:line="240" w:lineRule="auto"/>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There is any movement in the spline between the pitman arm and the steering box or between any thread or tapered joint.</w:t>
            </w:r>
          </w:p>
        </w:tc>
        <w:tc>
          <w:tcPr>
            <w:tcW w:w="255" w:type="pct"/>
          </w:tcPr>
          <w:p w14:paraId="682EB149" w14:textId="77777777" w:rsidR="00FB4A4E" w:rsidRPr="00632A98" w:rsidRDefault="00FB4A4E" w:rsidP="007C6E0A">
            <w:pPr>
              <w:spacing w:before="60" w:after="60" w:line="240" w:lineRule="auto"/>
              <w:jc w:val="center"/>
              <w:rPr>
                <w:rFonts w:asciiTheme="majorHAnsi" w:eastAsia="Arial" w:hAnsiTheme="majorHAnsi" w:cstheme="majorHAnsi"/>
                <w:b/>
                <w:sz w:val="20"/>
                <w:szCs w:val="20"/>
              </w:rPr>
            </w:pPr>
            <w:r w:rsidRPr="00632A98">
              <w:rPr>
                <w:rFonts w:asciiTheme="majorHAnsi" w:eastAsia="Arial" w:hAnsiTheme="majorHAnsi" w:cstheme="majorHAnsi"/>
                <w:b/>
                <w:color w:val="FF0000"/>
                <w:sz w:val="20"/>
                <w:szCs w:val="20"/>
              </w:rPr>
              <w:t>LV</w:t>
            </w:r>
          </w:p>
        </w:tc>
        <w:tc>
          <w:tcPr>
            <w:tcW w:w="235" w:type="pct"/>
          </w:tcPr>
          <w:p w14:paraId="62543E18" w14:textId="77777777" w:rsidR="00FB4A4E" w:rsidRPr="00632A98" w:rsidRDefault="00FB4A4E" w:rsidP="007C6E0A">
            <w:pPr>
              <w:spacing w:before="60" w:after="60" w:line="240" w:lineRule="auto"/>
              <w:jc w:val="center"/>
              <w:rPr>
                <w:rFonts w:asciiTheme="majorHAnsi" w:eastAsia="Arial" w:hAnsiTheme="majorHAnsi" w:cstheme="majorHAnsi"/>
                <w:b/>
                <w:color w:val="0070C0"/>
                <w:sz w:val="20"/>
                <w:szCs w:val="20"/>
              </w:rPr>
            </w:pPr>
          </w:p>
        </w:tc>
        <w:tc>
          <w:tcPr>
            <w:tcW w:w="234" w:type="pct"/>
          </w:tcPr>
          <w:p w14:paraId="54DF133B" w14:textId="77777777" w:rsidR="00FB4A4E" w:rsidRPr="00632A98" w:rsidRDefault="00FB4A4E" w:rsidP="007C6E0A">
            <w:pPr>
              <w:spacing w:before="60" w:after="60" w:line="240" w:lineRule="auto"/>
              <w:jc w:val="center"/>
              <w:rPr>
                <w:rFonts w:asciiTheme="majorHAnsi" w:eastAsia="Arial" w:hAnsiTheme="majorHAnsi" w:cstheme="majorHAnsi"/>
                <w:b/>
                <w:color w:val="00B050"/>
                <w:sz w:val="20"/>
                <w:szCs w:val="20"/>
              </w:rPr>
            </w:pPr>
          </w:p>
        </w:tc>
      </w:tr>
      <w:tr w:rsidR="00FB4A4E" w:rsidRPr="00CA78D4" w14:paraId="509FF3BF" w14:textId="77777777">
        <w:trPr>
          <w:cantSplit/>
        </w:trPr>
        <w:tc>
          <w:tcPr>
            <w:tcW w:w="4276" w:type="pct"/>
          </w:tcPr>
          <w:p w14:paraId="2E03893B" w14:textId="77777777" w:rsidR="00FB4A4E" w:rsidRPr="00632A98" w:rsidRDefault="00FB4A4E" w:rsidP="007C6E0A">
            <w:pPr>
              <w:numPr>
                <w:ilvl w:val="0"/>
                <w:numId w:val="93"/>
              </w:numPr>
              <w:suppressAutoHyphens w:val="0"/>
              <w:spacing w:before="60" w:after="60" w:line="240" w:lineRule="auto"/>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The free movement measured at the front or rear of the tyre when attempting to turn the assembly from the right to left with the vehicle supported on the lower control arm exceeds the manufacturer's specifications.  Where the manufacturer does not provide specifications or they are no longer appropriate, the free movement exceeds the following measurements:</w:t>
            </w:r>
          </w:p>
          <w:p w14:paraId="58B45694" w14:textId="0B338793" w:rsidR="00FB4A4E" w:rsidRPr="00632A98" w:rsidRDefault="00FB4A4E" w:rsidP="007C6E0A">
            <w:pPr>
              <w:pStyle w:val="ListParagraph"/>
              <w:numPr>
                <w:ilvl w:val="0"/>
                <w:numId w:val="94"/>
              </w:numPr>
              <w:suppressAutoHyphens w:val="0"/>
              <w:spacing w:before="60" w:after="60" w:line="240" w:lineRule="auto"/>
              <w:jc w:val="both"/>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Wheel rims 405mm or less — 7mm.</w:t>
            </w:r>
          </w:p>
          <w:p w14:paraId="196A43CF" w14:textId="345E10B1" w:rsidR="00FB4A4E" w:rsidRPr="00632A98" w:rsidRDefault="00FB4A4E" w:rsidP="007C6E0A">
            <w:pPr>
              <w:pStyle w:val="ListParagraph"/>
              <w:numPr>
                <w:ilvl w:val="0"/>
                <w:numId w:val="94"/>
              </w:numPr>
              <w:suppressAutoHyphens w:val="0"/>
              <w:spacing w:before="60" w:after="60" w:line="240" w:lineRule="auto"/>
              <w:jc w:val="both"/>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Wheel rims over 405mm up to 455mm — 10mm.</w:t>
            </w:r>
          </w:p>
          <w:p w14:paraId="1CB82016" w14:textId="77777777" w:rsidR="00FB4A4E" w:rsidRPr="00632A98" w:rsidRDefault="00FB4A4E" w:rsidP="007C6E0A">
            <w:pPr>
              <w:pStyle w:val="ListParagraph"/>
              <w:numPr>
                <w:ilvl w:val="0"/>
                <w:numId w:val="94"/>
              </w:numPr>
              <w:suppressAutoHyphens w:val="0"/>
              <w:spacing w:before="60" w:after="60" w:line="240" w:lineRule="auto"/>
              <w:jc w:val="both"/>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Wheel rims over 455mm — 13mm.</w:t>
            </w:r>
          </w:p>
        </w:tc>
        <w:tc>
          <w:tcPr>
            <w:tcW w:w="255" w:type="pct"/>
          </w:tcPr>
          <w:p w14:paraId="5EB3B532" w14:textId="77777777" w:rsidR="00FB4A4E" w:rsidRPr="00632A98" w:rsidRDefault="00FB4A4E" w:rsidP="007C6E0A">
            <w:pPr>
              <w:spacing w:before="60" w:after="60" w:line="240" w:lineRule="auto"/>
              <w:jc w:val="center"/>
              <w:rPr>
                <w:rFonts w:asciiTheme="majorHAnsi" w:eastAsia="Arial" w:hAnsiTheme="majorHAnsi" w:cstheme="majorHAnsi"/>
                <w:b/>
                <w:color w:val="FF0000"/>
                <w:sz w:val="20"/>
                <w:szCs w:val="20"/>
              </w:rPr>
            </w:pPr>
            <w:r w:rsidRPr="00632A98">
              <w:rPr>
                <w:rFonts w:asciiTheme="majorHAnsi" w:eastAsia="Arial" w:hAnsiTheme="majorHAnsi" w:cstheme="majorHAnsi"/>
                <w:b/>
                <w:color w:val="FF0000"/>
                <w:sz w:val="20"/>
                <w:szCs w:val="20"/>
              </w:rPr>
              <w:t>LV</w:t>
            </w:r>
          </w:p>
        </w:tc>
        <w:tc>
          <w:tcPr>
            <w:tcW w:w="235" w:type="pct"/>
          </w:tcPr>
          <w:p w14:paraId="2F3B2AC3" w14:textId="77777777" w:rsidR="00FB4A4E" w:rsidRPr="00632A98" w:rsidRDefault="00FB4A4E" w:rsidP="007C6E0A">
            <w:pPr>
              <w:spacing w:before="60" w:after="60" w:line="240" w:lineRule="auto"/>
              <w:jc w:val="center"/>
              <w:rPr>
                <w:rFonts w:asciiTheme="majorHAnsi" w:eastAsia="Arial" w:hAnsiTheme="majorHAnsi" w:cstheme="majorHAnsi"/>
                <w:b/>
                <w:color w:val="0070C0"/>
                <w:sz w:val="20"/>
                <w:szCs w:val="20"/>
              </w:rPr>
            </w:pPr>
          </w:p>
        </w:tc>
        <w:tc>
          <w:tcPr>
            <w:tcW w:w="234" w:type="pct"/>
          </w:tcPr>
          <w:p w14:paraId="0BE44E63" w14:textId="77777777" w:rsidR="00FB4A4E" w:rsidRPr="00632A98" w:rsidRDefault="00FB4A4E" w:rsidP="007C6E0A">
            <w:pPr>
              <w:spacing w:before="60" w:after="60" w:line="240" w:lineRule="auto"/>
              <w:jc w:val="center"/>
              <w:rPr>
                <w:rFonts w:asciiTheme="majorHAnsi" w:eastAsia="Arial" w:hAnsiTheme="majorHAnsi" w:cstheme="majorHAnsi"/>
                <w:b/>
                <w:color w:val="00B050"/>
                <w:sz w:val="20"/>
                <w:szCs w:val="20"/>
              </w:rPr>
            </w:pPr>
            <w:r w:rsidRPr="00632A98">
              <w:rPr>
                <w:rFonts w:asciiTheme="majorHAnsi" w:eastAsia="Arial" w:hAnsiTheme="majorHAnsi" w:cstheme="majorHAnsi"/>
                <w:b/>
                <w:color w:val="00B050"/>
                <w:sz w:val="20"/>
                <w:szCs w:val="20"/>
              </w:rPr>
              <w:t>T</w:t>
            </w:r>
          </w:p>
        </w:tc>
      </w:tr>
      <w:tr w:rsidR="00FB4A4E" w:rsidRPr="00CA78D4" w14:paraId="1D83A044" w14:textId="77777777">
        <w:trPr>
          <w:cantSplit/>
        </w:trPr>
        <w:tc>
          <w:tcPr>
            <w:tcW w:w="4276" w:type="pct"/>
          </w:tcPr>
          <w:p w14:paraId="2356C0AD" w14:textId="77777777" w:rsidR="00FB4A4E" w:rsidRPr="00632A98" w:rsidRDefault="00FB4A4E" w:rsidP="007C6E0A">
            <w:pPr>
              <w:numPr>
                <w:ilvl w:val="0"/>
                <w:numId w:val="93"/>
              </w:numPr>
              <w:suppressAutoHyphens w:val="0"/>
              <w:spacing w:before="60" w:after="60" w:line="240" w:lineRule="auto"/>
              <w:rPr>
                <w:rFonts w:asciiTheme="majorHAnsi" w:eastAsia="Times New Roman" w:hAnsiTheme="majorHAnsi" w:cstheme="majorHAnsi"/>
                <w:sz w:val="20"/>
                <w:szCs w:val="20"/>
                <w:lang w:eastAsia="en-AU"/>
              </w:rPr>
            </w:pPr>
            <w:r w:rsidRPr="00632A98">
              <w:rPr>
                <w:rFonts w:asciiTheme="majorHAnsi" w:eastAsia="Times New Roman" w:hAnsiTheme="majorHAnsi" w:cstheme="majorHAnsi"/>
                <w:sz w:val="20"/>
                <w:szCs w:val="20"/>
                <w:lang w:eastAsia="en-AU"/>
              </w:rPr>
              <w:t>The looseness at any one point is responsible for half or more of the movement specified in the above paragraph.</w:t>
            </w:r>
          </w:p>
        </w:tc>
        <w:tc>
          <w:tcPr>
            <w:tcW w:w="255" w:type="pct"/>
          </w:tcPr>
          <w:p w14:paraId="522A81F7" w14:textId="77777777" w:rsidR="00FB4A4E" w:rsidRPr="00632A98" w:rsidRDefault="00FB4A4E" w:rsidP="007C6E0A">
            <w:pPr>
              <w:spacing w:before="60" w:after="60" w:line="240" w:lineRule="auto"/>
              <w:jc w:val="center"/>
              <w:rPr>
                <w:rFonts w:asciiTheme="majorHAnsi" w:eastAsia="Arial" w:hAnsiTheme="majorHAnsi" w:cstheme="majorHAnsi"/>
                <w:b/>
                <w:color w:val="FF0000"/>
                <w:sz w:val="20"/>
                <w:szCs w:val="20"/>
              </w:rPr>
            </w:pPr>
            <w:r w:rsidRPr="00632A98">
              <w:rPr>
                <w:rFonts w:asciiTheme="majorHAnsi" w:eastAsia="Arial" w:hAnsiTheme="majorHAnsi" w:cstheme="majorHAnsi"/>
                <w:b/>
                <w:color w:val="FF0000"/>
                <w:sz w:val="20"/>
                <w:szCs w:val="20"/>
              </w:rPr>
              <w:t>LV</w:t>
            </w:r>
          </w:p>
        </w:tc>
        <w:tc>
          <w:tcPr>
            <w:tcW w:w="235" w:type="pct"/>
          </w:tcPr>
          <w:p w14:paraId="43C8C7C2" w14:textId="77777777" w:rsidR="00FB4A4E" w:rsidRPr="00632A98" w:rsidRDefault="00FB4A4E" w:rsidP="007C6E0A">
            <w:pPr>
              <w:spacing w:before="60" w:after="60" w:line="240" w:lineRule="auto"/>
              <w:jc w:val="center"/>
              <w:rPr>
                <w:rFonts w:asciiTheme="majorHAnsi" w:eastAsia="Arial" w:hAnsiTheme="majorHAnsi" w:cstheme="majorHAnsi"/>
                <w:b/>
                <w:color w:val="0070C0"/>
                <w:sz w:val="20"/>
                <w:szCs w:val="20"/>
              </w:rPr>
            </w:pPr>
          </w:p>
        </w:tc>
        <w:tc>
          <w:tcPr>
            <w:tcW w:w="234" w:type="pct"/>
          </w:tcPr>
          <w:p w14:paraId="08A42DF4" w14:textId="77777777" w:rsidR="00FB4A4E" w:rsidRPr="00632A98" w:rsidRDefault="00FB4A4E" w:rsidP="007C6E0A">
            <w:pPr>
              <w:spacing w:before="60" w:after="60" w:line="240" w:lineRule="auto"/>
              <w:jc w:val="center"/>
              <w:rPr>
                <w:rFonts w:asciiTheme="majorHAnsi" w:eastAsia="Arial" w:hAnsiTheme="majorHAnsi" w:cstheme="majorHAnsi"/>
                <w:b/>
                <w:color w:val="00B050"/>
                <w:sz w:val="20"/>
                <w:szCs w:val="20"/>
              </w:rPr>
            </w:pPr>
            <w:r w:rsidRPr="00632A98">
              <w:rPr>
                <w:rFonts w:asciiTheme="majorHAnsi" w:eastAsia="Arial" w:hAnsiTheme="majorHAnsi" w:cstheme="majorHAnsi"/>
                <w:b/>
                <w:color w:val="00B050"/>
                <w:sz w:val="20"/>
                <w:szCs w:val="20"/>
              </w:rPr>
              <w:t>T</w:t>
            </w:r>
          </w:p>
        </w:tc>
      </w:tr>
    </w:tbl>
    <w:p w14:paraId="56719677" w14:textId="5EC6A045" w:rsidR="00FB4A4E" w:rsidRDefault="00FB4A4E" w:rsidP="00FB4A4E">
      <w:pPr>
        <w:pStyle w:val="Heading3"/>
      </w:pPr>
      <w:r>
        <w:t>Steering mechanism and design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9"/>
        <w:gridCol w:w="461"/>
        <w:gridCol w:w="525"/>
        <w:gridCol w:w="459"/>
      </w:tblGrid>
      <w:tr w:rsidR="00FB4A4E" w:rsidRPr="00CA78D4" w14:paraId="2776F082" w14:textId="77777777">
        <w:trPr>
          <w:cantSplit/>
        </w:trPr>
        <w:tc>
          <w:tcPr>
            <w:tcW w:w="4273" w:type="pct"/>
          </w:tcPr>
          <w:p w14:paraId="10B291DE"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handlebar of a motorbike is not secure or free play in the steering head exceeds manufacturer’s specifications.</w:t>
            </w:r>
          </w:p>
        </w:tc>
        <w:tc>
          <w:tcPr>
            <w:tcW w:w="232" w:type="pct"/>
          </w:tcPr>
          <w:p w14:paraId="2D92BB01" w14:textId="77777777" w:rsidR="00FB4A4E" w:rsidRPr="00FB4A4E" w:rsidRDefault="00FB4A4E" w:rsidP="007C6E0A">
            <w:pPr>
              <w:spacing w:before="60" w:after="60" w:line="240" w:lineRule="auto"/>
              <w:rPr>
                <w:rFonts w:asciiTheme="minorHAnsi" w:eastAsia="Arial" w:hAnsiTheme="minorHAnsi" w:cstheme="minorHAnsi"/>
                <w:b/>
                <w:bCs/>
                <w:sz w:val="20"/>
                <w:szCs w:val="20"/>
              </w:rPr>
            </w:pPr>
          </w:p>
        </w:tc>
        <w:tc>
          <w:tcPr>
            <w:tcW w:w="264" w:type="pct"/>
          </w:tcPr>
          <w:p w14:paraId="711CE888"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7D119B12"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33B4D4CB" w14:textId="77777777">
        <w:trPr>
          <w:cantSplit/>
        </w:trPr>
        <w:tc>
          <w:tcPr>
            <w:tcW w:w="4273" w:type="pct"/>
          </w:tcPr>
          <w:p w14:paraId="18F58585"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Where steering linkages are fitted, any rotational free play exceeds 10mm at the end of the handlebar.</w:t>
            </w:r>
          </w:p>
        </w:tc>
        <w:tc>
          <w:tcPr>
            <w:tcW w:w="232" w:type="pct"/>
          </w:tcPr>
          <w:p w14:paraId="1E0FEE13"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642D0F90"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2FBAFE26"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49A430D4" w14:textId="77777777">
        <w:trPr>
          <w:cantSplit/>
        </w:trPr>
        <w:tc>
          <w:tcPr>
            <w:tcW w:w="4273" w:type="pct"/>
          </w:tcPr>
          <w:p w14:paraId="3B54332F"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lastRenderedPageBreak/>
              <w:t>The steering gear is not designed in a manner that eliminates accidental detachment or over-locking.</w:t>
            </w:r>
          </w:p>
        </w:tc>
        <w:tc>
          <w:tcPr>
            <w:tcW w:w="232" w:type="pct"/>
          </w:tcPr>
          <w:p w14:paraId="283C57D6"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2E026457"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2CD02EE7"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103460A5" w14:textId="77777777">
        <w:trPr>
          <w:cantSplit/>
        </w:trPr>
        <w:tc>
          <w:tcPr>
            <w:tcW w:w="4273" w:type="pct"/>
          </w:tcPr>
          <w:p w14:paraId="3AF217D9"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Steering components are misaligned with the frame or are damaged, fatigued, corroded, or distorted.</w:t>
            </w:r>
          </w:p>
        </w:tc>
        <w:tc>
          <w:tcPr>
            <w:tcW w:w="232" w:type="pct"/>
          </w:tcPr>
          <w:p w14:paraId="7489A9B5"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604088B3"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26C93649"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03E736D1" w14:textId="77777777">
        <w:trPr>
          <w:cantSplit/>
        </w:trPr>
        <w:tc>
          <w:tcPr>
            <w:tcW w:w="4273" w:type="pct"/>
          </w:tcPr>
          <w:p w14:paraId="446C506A"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Operation of the handlebar is not smooth (without jamming, fouling, or roughness in its operation) from lock to lock.</w:t>
            </w:r>
          </w:p>
        </w:tc>
        <w:tc>
          <w:tcPr>
            <w:tcW w:w="232" w:type="pct"/>
          </w:tcPr>
          <w:p w14:paraId="0A55CE60"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18DAE084"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1FE3DECE"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36289D04" w14:textId="77777777">
        <w:trPr>
          <w:cantSplit/>
        </w:trPr>
        <w:tc>
          <w:tcPr>
            <w:tcW w:w="4273" w:type="pct"/>
          </w:tcPr>
          <w:p w14:paraId="582EA952"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Any equipment fitted to the motorbike, including a motor tricycle and side car, prevents free movement (e.g. the handlebar must not </w:t>
            </w:r>
            <w:proofErr w:type="gramStart"/>
            <w:r w:rsidRPr="00FB4A4E">
              <w:rPr>
                <w:rFonts w:asciiTheme="minorHAnsi" w:eastAsia="Times New Roman" w:hAnsiTheme="minorHAnsi" w:cstheme="minorHAnsi"/>
                <w:sz w:val="20"/>
                <w:szCs w:val="20"/>
                <w:lang w:eastAsia="en-AU"/>
              </w:rPr>
              <w:t>come into contact with</w:t>
            </w:r>
            <w:proofErr w:type="gramEnd"/>
            <w:r w:rsidRPr="00FB4A4E">
              <w:rPr>
                <w:rFonts w:asciiTheme="minorHAnsi" w:eastAsia="Times New Roman" w:hAnsiTheme="minorHAnsi" w:cstheme="minorHAnsi"/>
                <w:sz w:val="20"/>
                <w:szCs w:val="20"/>
                <w:lang w:eastAsia="en-AU"/>
              </w:rPr>
              <w:t xml:space="preserve"> the fuel tank).</w:t>
            </w:r>
          </w:p>
        </w:tc>
        <w:tc>
          <w:tcPr>
            <w:tcW w:w="232" w:type="pct"/>
          </w:tcPr>
          <w:p w14:paraId="11228DE0"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75A9911B"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0530A4A2"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48D0A26F" w14:textId="77777777">
        <w:trPr>
          <w:cantSplit/>
        </w:trPr>
        <w:tc>
          <w:tcPr>
            <w:tcW w:w="4273" w:type="pct"/>
          </w:tcPr>
          <w:p w14:paraId="4F1C64D7"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handlebar assembly is not constructed of suitable material, adequately mounted, or free of sharp edges and protrusions.</w:t>
            </w:r>
          </w:p>
        </w:tc>
        <w:tc>
          <w:tcPr>
            <w:tcW w:w="232" w:type="pct"/>
          </w:tcPr>
          <w:p w14:paraId="0F556366"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59D30AFB"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1059319A"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238F8C7F" w14:textId="77777777">
        <w:trPr>
          <w:cantSplit/>
        </w:trPr>
        <w:tc>
          <w:tcPr>
            <w:tcW w:w="4273" w:type="pct"/>
          </w:tcPr>
          <w:p w14:paraId="06F44CBA"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handlebar is not symmetrical on either side of the front wheel and steering head assembly.</w:t>
            </w:r>
          </w:p>
        </w:tc>
        <w:tc>
          <w:tcPr>
            <w:tcW w:w="232" w:type="pct"/>
          </w:tcPr>
          <w:p w14:paraId="65302B39"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03F717A1"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395240DF"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2DB4B349" w14:textId="77777777">
        <w:trPr>
          <w:cantSplit/>
        </w:trPr>
        <w:tc>
          <w:tcPr>
            <w:tcW w:w="4273" w:type="pct"/>
          </w:tcPr>
          <w:p w14:paraId="550DA3AD"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handlebar is not of the same shape and length on both sides of the front wheel and steering head assembly.</w:t>
            </w:r>
          </w:p>
        </w:tc>
        <w:tc>
          <w:tcPr>
            <w:tcW w:w="232" w:type="pct"/>
          </w:tcPr>
          <w:p w14:paraId="074CFEE4"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2FDB188B"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03494A51"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78055B20" w14:textId="77777777">
        <w:trPr>
          <w:cantSplit/>
        </w:trPr>
        <w:tc>
          <w:tcPr>
            <w:tcW w:w="4273" w:type="pct"/>
          </w:tcPr>
          <w:p w14:paraId="084EB14C"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If the forks are raked (i.e., modified wheelbase), the horizontal distance between the mid-point of the steering yoke bearings and a point vertically above the centre of the front wheel exceeds 550mm.</w:t>
            </w:r>
          </w:p>
        </w:tc>
        <w:tc>
          <w:tcPr>
            <w:tcW w:w="232" w:type="pct"/>
          </w:tcPr>
          <w:p w14:paraId="4DF45673"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31A54934"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2CF6180C"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44E9AA6A" w14:textId="77777777">
        <w:trPr>
          <w:cantSplit/>
        </w:trPr>
        <w:tc>
          <w:tcPr>
            <w:tcW w:w="4273" w:type="pct"/>
          </w:tcPr>
          <w:p w14:paraId="0085C181"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Motorbikes fitted with offset triple clamps have a trail measurement of less than 75mm.</w:t>
            </w:r>
          </w:p>
          <w:p w14:paraId="265D347A" w14:textId="77777777" w:rsidR="00FB4A4E" w:rsidRPr="00FB4A4E" w:rsidRDefault="00FB4A4E" w:rsidP="007C6E0A">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If offset triple clamps are fitted to the front fork assembly (i.e., the clamps are machined such that the angle of the fork stanchions is at an angle to the steering head axis), then the trail measurement should be checked to ensure that the centre of the front axle is at least 75mm behind the point where the steering head axis line intersects the ground.</w:t>
            </w:r>
          </w:p>
        </w:tc>
        <w:tc>
          <w:tcPr>
            <w:tcW w:w="232" w:type="pct"/>
          </w:tcPr>
          <w:p w14:paraId="60B2F227"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4C00B299"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51D07371"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r w:rsidR="00FB4A4E" w:rsidRPr="00CA78D4" w14:paraId="4FB3EC0F" w14:textId="77777777">
        <w:trPr>
          <w:cantSplit/>
        </w:trPr>
        <w:tc>
          <w:tcPr>
            <w:tcW w:w="4273" w:type="pct"/>
          </w:tcPr>
          <w:p w14:paraId="533B81B8" w14:textId="77777777" w:rsidR="00FB4A4E" w:rsidRPr="00FB4A4E" w:rsidRDefault="00FB4A4E" w:rsidP="007C6E0A">
            <w:pPr>
              <w:numPr>
                <w:ilvl w:val="0"/>
                <w:numId w:val="95"/>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Handlebar grips and control devices have deteriorated to an extent that they are not secure or are excessively damaged or unduly worn.</w:t>
            </w:r>
          </w:p>
          <w:p w14:paraId="2CEC4830" w14:textId="77777777" w:rsidR="00FB4A4E" w:rsidRPr="00FB4A4E" w:rsidRDefault="00FB4A4E" w:rsidP="007C6E0A">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Control devices for an L-group vehicle also include knob levers.</w:t>
            </w:r>
          </w:p>
        </w:tc>
        <w:tc>
          <w:tcPr>
            <w:tcW w:w="232" w:type="pct"/>
          </w:tcPr>
          <w:p w14:paraId="7F9A12D4" w14:textId="77777777" w:rsidR="00FB4A4E" w:rsidRPr="00FB4A4E" w:rsidRDefault="00FB4A4E" w:rsidP="007C6E0A">
            <w:pPr>
              <w:spacing w:before="60" w:after="60" w:line="240" w:lineRule="auto"/>
              <w:rPr>
                <w:rFonts w:asciiTheme="minorHAnsi" w:eastAsia="Arial" w:hAnsiTheme="minorHAnsi" w:cstheme="minorHAnsi"/>
                <w:b/>
                <w:bCs/>
                <w:color w:val="FF0000"/>
                <w:sz w:val="20"/>
                <w:szCs w:val="20"/>
              </w:rPr>
            </w:pPr>
          </w:p>
        </w:tc>
        <w:tc>
          <w:tcPr>
            <w:tcW w:w="264" w:type="pct"/>
          </w:tcPr>
          <w:p w14:paraId="54D15476" w14:textId="77777777" w:rsidR="00FB4A4E" w:rsidRPr="00FB4A4E" w:rsidRDefault="00FB4A4E" w:rsidP="007C6E0A">
            <w:pPr>
              <w:spacing w:before="60" w:after="60" w:line="240" w:lineRule="auto"/>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7DA22009" w14:textId="77777777" w:rsidR="00FB4A4E" w:rsidRPr="00FB4A4E" w:rsidRDefault="00FB4A4E" w:rsidP="007C6E0A">
            <w:pPr>
              <w:spacing w:before="60" w:after="60" w:line="240" w:lineRule="auto"/>
              <w:rPr>
                <w:rFonts w:asciiTheme="minorHAnsi" w:eastAsia="Arial" w:hAnsiTheme="minorHAnsi" w:cstheme="minorHAnsi"/>
                <w:b/>
                <w:bCs/>
                <w:color w:val="00B050"/>
                <w:sz w:val="20"/>
                <w:szCs w:val="20"/>
              </w:rPr>
            </w:pPr>
          </w:p>
        </w:tc>
      </w:tr>
    </w:tbl>
    <w:p w14:paraId="3942C33F" w14:textId="25B5EFE2" w:rsidR="00FB4A4E" w:rsidRDefault="00FB4A4E" w:rsidP="00FB4A4E">
      <w:pPr>
        <w:pStyle w:val="Heading3"/>
      </w:pPr>
      <w:r>
        <w:t>Handlebar dimensions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9"/>
        <w:gridCol w:w="461"/>
        <w:gridCol w:w="525"/>
        <w:gridCol w:w="459"/>
      </w:tblGrid>
      <w:tr w:rsidR="00FB4A4E" w:rsidRPr="00480438" w14:paraId="37938D6F" w14:textId="77777777">
        <w:trPr>
          <w:cantSplit/>
        </w:trPr>
        <w:tc>
          <w:tcPr>
            <w:tcW w:w="4273" w:type="pct"/>
          </w:tcPr>
          <w:p w14:paraId="41E8D09F" w14:textId="77777777" w:rsidR="00FB4A4E" w:rsidRPr="00FB4A4E" w:rsidRDefault="00FB4A4E" w:rsidP="007C6E0A">
            <w:pPr>
              <w:numPr>
                <w:ilvl w:val="0"/>
                <w:numId w:val="96"/>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distance between the extreme ends of a handlebar assembly is greater than 900mm or less than 500mm for a motor tricycle or moped, or greater than 1100mm or less than 500mm for a motorbike.</w:t>
            </w:r>
          </w:p>
        </w:tc>
        <w:tc>
          <w:tcPr>
            <w:tcW w:w="232" w:type="pct"/>
          </w:tcPr>
          <w:p w14:paraId="1B984E89"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p>
        </w:tc>
        <w:tc>
          <w:tcPr>
            <w:tcW w:w="264" w:type="pct"/>
          </w:tcPr>
          <w:p w14:paraId="3D09B164"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37E71814"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r w:rsidR="00FB4A4E" w:rsidRPr="00480438" w14:paraId="787B72B7" w14:textId="77777777">
        <w:trPr>
          <w:cantSplit/>
        </w:trPr>
        <w:tc>
          <w:tcPr>
            <w:tcW w:w="4273" w:type="pct"/>
          </w:tcPr>
          <w:p w14:paraId="32A5B0D2" w14:textId="77777777" w:rsidR="00FB4A4E" w:rsidRPr="00FB4A4E" w:rsidRDefault="00FB4A4E" w:rsidP="007C6E0A">
            <w:pPr>
              <w:numPr>
                <w:ilvl w:val="0"/>
                <w:numId w:val="96"/>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For motorbikes manufactured prior to July 1988: </w:t>
            </w:r>
          </w:p>
          <w:p w14:paraId="197D256F" w14:textId="77777777" w:rsidR="00FB4A4E" w:rsidRPr="00FB4A4E" w:rsidRDefault="00FB4A4E" w:rsidP="007C6E0A">
            <w:pPr>
              <w:numPr>
                <w:ilvl w:val="1"/>
                <w:numId w:val="96"/>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lowest part of the handgrip on the handlebars is higher than 380mm above the steering yoke. Handlebars modified in accordance with the Section LL of NCOP should meet these requirements.</w:t>
            </w:r>
          </w:p>
          <w:p w14:paraId="7111CF30" w14:textId="77777777" w:rsidR="00FB4A4E" w:rsidRPr="00FB4A4E" w:rsidRDefault="00FB4A4E" w:rsidP="007C6E0A">
            <w:pPr>
              <w:spacing w:before="60" w:after="60" w:line="240" w:lineRule="auto"/>
              <w:ind w:left="360"/>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For motorbikes manufactured from 1 July 1988: </w:t>
            </w:r>
          </w:p>
          <w:p w14:paraId="534669A9" w14:textId="77777777" w:rsidR="00FB4A4E" w:rsidRPr="00FB4A4E" w:rsidRDefault="00FB4A4E" w:rsidP="007C6E0A">
            <w:pPr>
              <w:numPr>
                <w:ilvl w:val="1"/>
                <w:numId w:val="96"/>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height of the lowest part of the handgrip is more than 380mm above the lowest part of the upper surface of the rider's seat.</w:t>
            </w:r>
          </w:p>
        </w:tc>
        <w:tc>
          <w:tcPr>
            <w:tcW w:w="232" w:type="pct"/>
          </w:tcPr>
          <w:p w14:paraId="4F5050BC"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p>
        </w:tc>
        <w:tc>
          <w:tcPr>
            <w:tcW w:w="264" w:type="pct"/>
          </w:tcPr>
          <w:p w14:paraId="57361C0E"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32" w:type="pct"/>
          </w:tcPr>
          <w:p w14:paraId="51DF242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p>
        </w:tc>
      </w:tr>
    </w:tbl>
    <w:p w14:paraId="773F27AB" w14:textId="498A7BB9" w:rsidR="00FB4A4E" w:rsidRDefault="00FB4A4E" w:rsidP="00FB4A4E">
      <w:pPr>
        <w:pStyle w:val="Heading3"/>
      </w:pPr>
      <w:r>
        <w:t>Suspension components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480438" w14:paraId="6321A2AA" w14:textId="77777777">
        <w:trPr>
          <w:cantSplit/>
        </w:trPr>
        <w:tc>
          <w:tcPr>
            <w:tcW w:w="4261" w:type="pct"/>
          </w:tcPr>
          <w:p w14:paraId="2AD9C5DF"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Components are distorted, cracked, corroded, fractured, or are worn beyond manufacturer’s specifications.</w:t>
            </w:r>
          </w:p>
          <w:p w14:paraId="7F88C01E" w14:textId="4886E4F8" w:rsidR="00FB4A4E" w:rsidRPr="00FB4A4E" w:rsidRDefault="00FB4A4E" w:rsidP="007C6E0A">
            <w:p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Minor splits in ball joint boots are not a cause for rejection.</w:t>
            </w:r>
          </w:p>
        </w:tc>
        <w:tc>
          <w:tcPr>
            <w:tcW w:w="255" w:type="pct"/>
          </w:tcPr>
          <w:p w14:paraId="3C3F435F"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620872BE"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7926DE0D"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3869659F" w14:textId="77777777">
        <w:trPr>
          <w:cantSplit/>
        </w:trPr>
        <w:tc>
          <w:tcPr>
            <w:tcW w:w="4261" w:type="pct"/>
          </w:tcPr>
          <w:p w14:paraId="1C6A3D09"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lastRenderedPageBreak/>
              <w:t>Free play in any component exceeds the manufacturer's specifications.  Where the manufacturer does not provide specifications or they are no longer appropriate, the free movement exceeds 3mm.</w:t>
            </w:r>
          </w:p>
        </w:tc>
        <w:tc>
          <w:tcPr>
            <w:tcW w:w="255" w:type="pct"/>
          </w:tcPr>
          <w:p w14:paraId="32B43D9D"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47AC847B"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4063315C"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2D3AFA52" w14:textId="77777777">
        <w:trPr>
          <w:cantSplit/>
        </w:trPr>
        <w:tc>
          <w:tcPr>
            <w:tcW w:w="4261" w:type="pct"/>
          </w:tcPr>
          <w:p w14:paraId="3E6C5E60"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Link ends are not secured with suitably locked fasteners (e.g. split pins, lockwire, tabs, or self-locking nuts).</w:t>
            </w:r>
          </w:p>
        </w:tc>
        <w:tc>
          <w:tcPr>
            <w:tcW w:w="255" w:type="pct"/>
          </w:tcPr>
          <w:p w14:paraId="5E6D6C01"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26D5481E"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F3C7400"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63BE9071" w14:textId="77777777">
        <w:trPr>
          <w:cantSplit/>
        </w:trPr>
        <w:tc>
          <w:tcPr>
            <w:tcW w:w="4261" w:type="pct"/>
          </w:tcPr>
          <w:p w14:paraId="4AA1D8DB"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Any fastener is missing or not secure.</w:t>
            </w:r>
          </w:p>
        </w:tc>
        <w:tc>
          <w:tcPr>
            <w:tcW w:w="255" w:type="pct"/>
          </w:tcPr>
          <w:p w14:paraId="3E0924D2"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7FD66F44"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607781E1"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1F0325CF" w14:textId="77777777">
        <w:trPr>
          <w:cantSplit/>
        </w:trPr>
        <w:tc>
          <w:tcPr>
            <w:tcW w:w="4261" w:type="pct"/>
          </w:tcPr>
          <w:p w14:paraId="20B83AFC"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Suspension components are worn beyond manufacturer's specifications.</w:t>
            </w:r>
          </w:p>
        </w:tc>
        <w:tc>
          <w:tcPr>
            <w:tcW w:w="255" w:type="pct"/>
          </w:tcPr>
          <w:p w14:paraId="56BB99A8"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7602A023"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DC6644F"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727DDE73" w14:textId="77777777">
        <w:trPr>
          <w:cantSplit/>
        </w:trPr>
        <w:tc>
          <w:tcPr>
            <w:tcW w:w="4261" w:type="pct"/>
          </w:tcPr>
          <w:p w14:paraId="56CE3A62" w14:textId="77777777" w:rsidR="00FB4A4E" w:rsidRPr="00FB4A4E" w:rsidRDefault="00FB4A4E" w:rsidP="007C6E0A">
            <w:pPr>
              <w:numPr>
                <w:ilvl w:val="0"/>
                <w:numId w:val="97"/>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Suspension components are not securely mounted and aligned or are missing bent or are repaired or modified by heating or welding without departmental approval.</w:t>
            </w:r>
          </w:p>
          <w:p w14:paraId="40A2A6AE" w14:textId="77777777" w:rsidR="00FB4A4E" w:rsidRPr="00FB4A4E" w:rsidRDefault="00FB4A4E" w:rsidP="007C6E0A">
            <w:pPr>
              <w:suppressAutoHyphens w:val="0"/>
              <w:spacing w:before="60" w:after="60" w:line="240" w:lineRule="auto"/>
              <w:rPr>
                <w:rFonts w:asciiTheme="minorHAnsi" w:eastAsia="Arial" w:hAnsiTheme="minorHAnsi" w:cstheme="minorHAnsi"/>
                <w:sz w:val="20"/>
                <w:szCs w:val="20"/>
                <w:u w:val="single"/>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It is common industry practice to repair or re-manufacture spring hangers (rocker boxes).  This will necessitate the welding of the original castings (in the case of repairing) to rebuild the component to its original configuration.  This means of repair is acceptable, provided the method of repair and welding technique is to an acceptable standard. </w:t>
            </w:r>
            <w:r w:rsidRPr="00FB4A4E">
              <w:rPr>
                <w:rFonts w:asciiTheme="minorHAnsi" w:eastAsia="Arial" w:hAnsiTheme="minorHAnsi" w:cstheme="minorHAnsi"/>
                <w:i/>
                <w:iCs/>
                <w:sz w:val="20"/>
                <w:szCs w:val="20"/>
              </w:rPr>
              <w:t>This method of repair is acceptable for trailers only.</w:t>
            </w:r>
          </w:p>
        </w:tc>
        <w:tc>
          <w:tcPr>
            <w:tcW w:w="255" w:type="pct"/>
          </w:tcPr>
          <w:p w14:paraId="3AE13C53"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6DD41132"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7BA48B38"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bl>
    <w:p w14:paraId="25812910" w14:textId="5EBB5954" w:rsidR="00FB4A4E" w:rsidRDefault="00FB4A4E" w:rsidP="00FB4A4E">
      <w:pPr>
        <w:pStyle w:val="Heading3"/>
      </w:pPr>
      <w:r>
        <w:t>Spring media (springs, spring hangers, torsion bars and so on)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480438" w14:paraId="3E8B590A" w14:textId="77777777">
        <w:trPr>
          <w:cantSplit/>
        </w:trPr>
        <w:tc>
          <w:tcPr>
            <w:tcW w:w="4261" w:type="pct"/>
          </w:tcPr>
          <w:p w14:paraId="2AF30C1B"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Components including the axle, U bolts, spring hangers, centre bolts, etc. are not correctly aligned, adjusted, securely mounted, or are missing, unduly worn, rusted, cracked, or damaged.</w:t>
            </w:r>
          </w:p>
        </w:tc>
        <w:tc>
          <w:tcPr>
            <w:tcW w:w="255" w:type="pct"/>
          </w:tcPr>
          <w:p w14:paraId="49242BEB"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0BB5B47C"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4D9B1E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5C2844BF" w14:textId="77777777">
        <w:trPr>
          <w:cantSplit/>
        </w:trPr>
        <w:tc>
          <w:tcPr>
            <w:tcW w:w="4261" w:type="pct"/>
          </w:tcPr>
          <w:p w14:paraId="02E3B837"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Nuts do not fully engage U bolts.</w:t>
            </w:r>
          </w:p>
        </w:tc>
        <w:tc>
          <w:tcPr>
            <w:tcW w:w="255" w:type="pct"/>
          </w:tcPr>
          <w:p w14:paraId="751ED8D0"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3B70A4AB"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6B69FD53"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615882D9" w14:textId="77777777">
        <w:trPr>
          <w:cantSplit/>
        </w:trPr>
        <w:tc>
          <w:tcPr>
            <w:tcW w:w="4261" w:type="pct"/>
          </w:tcPr>
          <w:p w14:paraId="0FE24D4C" w14:textId="460D162D" w:rsidR="00FB4A4E" w:rsidRPr="00641EC1" w:rsidRDefault="00FB4A4E" w:rsidP="007C6E0A">
            <w:pPr>
              <w:numPr>
                <w:ilvl w:val="0"/>
                <w:numId w:val="98"/>
              </w:num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sz w:val="20"/>
                <w:szCs w:val="20"/>
                <w:lang w:eastAsia="en-AU"/>
              </w:rPr>
              <w:t>Suspension heights are lowered or raised by more than one-third of the manufacturer’s bump stop clearance.</w:t>
            </w:r>
          </w:p>
        </w:tc>
        <w:tc>
          <w:tcPr>
            <w:tcW w:w="255" w:type="pct"/>
          </w:tcPr>
          <w:p w14:paraId="77BC2463"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07CCEA9F"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B518497"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6FF8557F" w14:textId="77777777">
        <w:trPr>
          <w:cantSplit/>
        </w:trPr>
        <w:tc>
          <w:tcPr>
            <w:tcW w:w="4261" w:type="pct"/>
          </w:tcPr>
          <w:p w14:paraId="1BA0B18D"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Any spring is cracked, broken, missing, or displaced by more than 10% of its width or </w:t>
            </w:r>
            <w:proofErr w:type="gramStart"/>
            <w:r w:rsidRPr="00FB4A4E">
              <w:rPr>
                <w:rFonts w:asciiTheme="minorHAnsi" w:eastAsia="Times New Roman" w:hAnsiTheme="minorHAnsi" w:cstheme="minorHAnsi"/>
                <w:sz w:val="20"/>
                <w:szCs w:val="20"/>
                <w:lang w:eastAsia="en-AU"/>
              </w:rPr>
              <w:t>makes contact with</w:t>
            </w:r>
            <w:proofErr w:type="gramEnd"/>
            <w:r w:rsidRPr="00FB4A4E">
              <w:rPr>
                <w:rFonts w:asciiTheme="minorHAnsi" w:eastAsia="Times New Roman" w:hAnsiTheme="minorHAnsi" w:cstheme="minorHAnsi"/>
                <w:sz w:val="20"/>
                <w:szCs w:val="20"/>
                <w:lang w:eastAsia="en-AU"/>
              </w:rPr>
              <w:t xml:space="preserve"> wheels, brakes, or the frame.</w:t>
            </w:r>
          </w:p>
        </w:tc>
        <w:tc>
          <w:tcPr>
            <w:tcW w:w="255" w:type="pct"/>
          </w:tcPr>
          <w:p w14:paraId="7EC82537"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F48BB9F"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04529A5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64D7FF95" w14:textId="77777777">
        <w:trPr>
          <w:cantSplit/>
        </w:trPr>
        <w:tc>
          <w:tcPr>
            <w:tcW w:w="4261" w:type="pct"/>
          </w:tcPr>
          <w:p w14:paraId="24F4CB12"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Non-standard or manufacturer’s non-optional air or hydraulic suspension is fitted without approval under an approved modification code.</w:t>
            </w:r>
          </w:p>
          <w:p w14:paraId="5E1F3499" w14:textId="77777777" w:rsidR="00FB4A4E" w:rsidRPr="00FB4A4E" w:rsidRDefault="00FB4A4E" w:rsidP="007C6E0A">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bCs/>
                <w:i/>
                <w:iCs/>
                <w:sz w:val="20"/>
                <w:szCs w:val="20"/>
                <w:lang w:eastAsia="en-AU"/>
              </w:rPr>
              <w:t>Note:</w:t>
            </w:r>
            <w:r w:rsidRPr="00FB4A4E">
              <w:rPr>
                <w:rFonts w:asciiTheme="minorHAnsi" w:eastAsia="Times New Roman" w:hAnsiTheme="minorHAnsi" w:cstheme="minorHAnsi"/>
                <w:i/>
                <w:iCs/>
                <w:sz w:val="20"/>
                <w:szCs w:val="20"/>
                <w:lang w:eastAsia="en-AU"/>
              </w:rPr>
              <w:t xml:space="preserve"> Airbag or air pressurised shock absorber helper springs may be fitted in addition to the original suspension without specific departmental approval.</w:t>
            </w:r>
          </w:p>
        </w:tc>
        <w:tc>
          <w:tcPr>
            <w:tcW w:w="255" w:type="pct"/>
          </w:tcPr>
          <w:p w14:paraId="6E31C139"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05CE9A47"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62013EED"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7D24AAAA" w14:textId="77777777">
        <w:trPr>
          <w:cantSplit/>
        </w:trPr>
        <w:tc>
          <w:tcPr>
            <w:tcW w:w="4261" w:type="pct"/>
          </w:tcPr>
          <w:p w14:paraId="4D74F023"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Airbag or hydraulic suspension components, if fitted, are not in working condition or are leaking or perished. </w:t>
            </w:r>
          </w:p>
        </w:tc>
        <w:tc>
          <w:tcPr>
            <w:tcW w:w="255" w:type="pct"/>
          </w:tcPr>
          <w:p w14:paraId="1A2D55F8"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847CA1B"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52164C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181AFC3F" w14:textId="77777777">
        <w:trPr>
          <w:cantSplit/>
        </w:trPr>
        <w:tc>
          <w:tcPr>
            <w:tcW w:w="4261" w:type="pct"/>
          </w:tcPr>
          <w:p w14:paraId="02B443AF"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Coil springs do not remain in locating seats on full suspension droop. </w:t>
            </w:r>
          </w:p>
        </w:tc>
        <w:tc>
          <w:tcPr>
            <w:tcW w:w="255" w:type="pct"/>
          </w:tcPr>
          <w:p w14:paraId="589530DE"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6E809980"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68DC713"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2EE8B4F6" w14:textId="77777777">
        <w:trPr>
          <w:cantSplit/>
        </w:trPr>
        <w:tc>
          <w:tcPr>
            <w:tcW w:w="4261" w:type="pct"/>
          </w:tcPr>
          <w:p w14:paraId="5E4BB648"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If a vehicle body (front or rear) is lowered or raised, the following Reasons for Rejection are based on the manufacturer's dimensions for the standard unmodified vehicle while unladen:</w:t>
            </w:r>
          </w:p>
          <w:p w14:paraId="199CC73E" w14:textId="77777777" w:rsidR="00FB4A4E" w:rsidRPr="00FB4A4E" w:rsidRDefault="00FB4A4E" w:rsidP="007C6E0A">
            <w:pPr>
              <w:pStyle w:val="ListParagraph"/>
              <w:numPr>
                <w:ilvl w:val="0"/>
                <w:numId w:val="99"/>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ride height measured between the rubber bump stop and the corresponding metal stop is reduced by more than one third.</w:t>
            </w:r>
          </w:p>
          <w:p w14:paraId="2E945C42" w14:textId="77777777" w:rsidR="00FB4A4E" w:rsidRPr="00FB4A4E" w:rsidRDefault="00FB4A4E" w:rsidP="007C6E0A">
            <w:pPr>
              <w:pStyle w:val="ListParagraph"/>
              <w:numPr>
                <w:ilvl w:val="0"/>
                <w:numId w:val="99"/>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The rebound travel measured between the rubber rebound stop and the corresponding metal stop (or the extension of the shock absorber for vehicles without a rebound stop) is reduced by more than one third.</w:t>
            </w:r>
          </w:p>
          <w:p w14:paraId="0CA41570" w14:textId="77777777" w:rsidR="00FB4A4E" w:rsidRPr="00FB4A4E" w:rsidRDefault="00FB4A4E" w:rsidP="007C6E0A">
            <w:pPr>
              <w:pStyle w:val="ListParagraph"/>
              <w:numPr>
                <w:ilvl w:val="0"/>
                <w:numId w:val="99"/>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Mandatory lighting/lamp heights no longer comply.</w:t>
            </w:r>
          </w:p>
        </w:tc>
        <w:tc>
          <w:tcPr>
            <w:tcW w:w="255" w:type="pct"/>
          </w:tcPr>
          <w:p w14:paraId="0DD72BC7"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12B72CB7"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183B1D88"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6B4C966A" w14:textId="77777777">
        <w:trPr>
          <w:cantSplit/>
        </w:trPr>
        <w:tc>
          <w:tcPr>
            <w:tcW w:w="4261" w:type="pct"/>
          </w:tcPr>
          <w:p w14:paraId="307310F1"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The normal relationship between the front and rear suspension heights is unduly affected.  </w:t>
            </w:r>
          </w:p>
        </w:tc>
        <w:tc>
          <w:tcPr>
            <w:tcW w:w="255" w:type="pct"/>
          </w:tcPr>
          <w:p w14:paraId="495DC3A5"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2D275F78"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5A863FDB"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4F764263" w14:textId="77777777">
        <w:trPr>
          <w:cantSplit/>
        </w:trPr>
        <w:tc>
          <w:tcPr>
            <w:tcW w:w="4261" w:type="pct"/>
          </w:tcPr>
          <w:p w14:paraId="743342E3"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 xml:space="preserve">Suspension coil springs are lowered by cutting or heating.  </w:t>
            </w:r>
          </w:p>
        </w:tc>
        <w:tc>
          <w:tcPr>
            <w:tcW w:w="255" w:type="pct"/>
          </w:tcPr>
          <w:p w14:paraId="6D99EB55"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44E6193C"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4A62E84A"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41BC2235" w14:textId="77777777">
        <w:trPr>
          <w:cantSplit/>
        </w:trPr>
        <w:tc>
          <w:tcPr>
            <w:tcW w:w="4261" w:type="pct"/>
          </w:tcPr>
          <w:p w14:paraId="06DDB233"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lastRenderedPageBreak/>
              <w:t xml:space="preserve">Leaf spring suspension is altered </w:t>
            </w:r>
            <w:proofErr w:type="gramStart"/>
            <w:r w:rsidRPr="00FB4A4E">
              <w:rPr>
                <w:rFonts w:asciiTheme="minorHAnsi" w:eastAsia="Times New Roman" w:hAnsiTheme="minorHAnsi" w:cstheme="minorHAnsi"/>
                <w:sz w:val="20"/>
                <w:szCs w:val="20"/>
                <w:lang w:eastAsia="en-AU"/>
              </w:rPr>
              <w:t>by the use of</w:t>
            </w:r>
            <w:proofErr w:type="gramEnd"/>
            <w:r w:rsidRPr="00FB4A4E">
              <w:rPr>
                <w:rFonts w:asciiTheme="minorHAnsi" w:eastAsia="Times New Roman" w:hAnsiTheme="minorHAnsi" w:cstheme="minorHAnsi"/>
                <w:sz w:val="20"/>
                <w:szCs w:val="20"/>
                <w:lang w:eastAsia="en-AU"/>
              </w:rPr>
              <w:t xml:space="preserve"> adjustable metal plates or by placing the leaf springs to the opposite side of the axle (repositioning over axle spring location to under axle spring location or vice versa).  </w:t>
            </w:r>
          </w:p>
        </w:tc>
        <w:tc>
          <w:tcPr>
            <w:tcW w:w="255" w:type="pct"/>
          </w:tcPr>
          <w:p w14:paraId="020A0707"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5BC495F"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20" w:type="pct"/>
          </w:tcPr>
          <w:p w14:paraId="33579356"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2C523FCA" w14:textId="77777777">
        <w:trPr>
          <w:cantSplit/>
        </w:trPr>
        <w:tc>
          <w:tcPr>
            <w:tcW w:w="4261" w:type="pct"/>
          </w:tcPr>
          <w:p w14:paraId="69792E88" w14:textId="77777777" w:rsidR="00FB4A4E" w:rsidRPr="00FB4A4E" w:rsidRDefault="00FB4A4E" w:rsidP="007C6E0A">
            <w:pPr>
              <w:numPr>
                <w:ilvl w:val="0"/>
                <w:numId w:val="98"/>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Lowering blocks are made of material other than either steel or aluminium.</w:t>
            </w:r>
          </w:p>
        </w:tc>
        <w:tc>
          <w:tcPr>
            <w:tcW w:w="255" w:type="pct"/>
          </w:tcPr>
          <w:p w14:paraId="68FB0B18"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01E582F2"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20" w:type="pct"/>
          </w:tcPr>
          <w:p w14:paraId="5CDD2E9E"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bl>
    <w:p w14:paraId="3EA6BA90" w14:textId="5CD7C099" w:rsidR="00FB4A4E" w:rsidRDefault="00FB4A4E" w:rsidP="00FB4A4E">
      <w:pPr>
        <w:pStyle w:val="Heading3"/>
      </w:pPr>
      <w:r>
        <w:t>Axle locating arms and devices (shackles and bushes)</w:t>
      </w:r>
    </w:p>
    <w:tbl>
      <w:tblPr>
        <w:tblStyle w:val="TableGridLight4"/>
        <w:tblW w:w="9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6"/>
        <w:gridCol w:w="524"/>
        <w:gridCol w:w="435"/>
      </w:tblGrid>
      <w:tr w:rsidR="00FB4A4E" w:rsidRPr="00480438" w14:paraId="6C0201B4" w14:textId="77777777">
        <w:trPr>
          <w:cantSplit/>
        </w:trPr>
        <w:tc>
          <w:tcPr>
            <w:tcW w:w="4262" w:type="pct"/>
          </w:tcPr>
          <w:p w14:paraId="54CD6008" w14:textId="77777777" w:rsidR="00FB4A4E" w:rsidRPr="00FB4A4E" w:rsidRDefault="00FB4A4E" w:rsidP="007C6E0A">
            <w:pPr>
              <w:numPr>
                <w:ilvl w:val="0"/>
                <w:numId w:val="101"/>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Axle locating devices are not in good working order, are excessively worn, cracked or damaged, or are not securely mounted or correctly adjusted.</w:t>
            </w:r>
          </w:p>
          <w:p w14:paraId="65E9E8B2" w14:textId="77777777" w:rsidR="00FB4A4E" w:rsidRPr="00FB4A4E" w:rsidRDefault="00FB4A4E" w:rsidP="007C6E0A">
            <w:pPr>
              <w:suppressAutoHyphens w:val="0"/>
              <w:spacing w:before="60" w:after="60" w:line="240" w:lineRule="auto"/>
              <w:rPr>
                <w:rFonts w:asciiTheme="minorHAnsi" w:eastAsia="Times New Roman" w:hAnsiTheme="minorHAnsi" w:cstheme="minorHAnsi"/>
                <w:i/>
                <w:iCs/>
                <w:sz w:val="20"/>
                <w:szCs w:val="20"/>
                <w:lang w:eastAsia="en-AU"/>
              </w:rPr>
            </w:pPr>
            <w:r w:rsidRPr="00FB4A4E">
              <w:rPr>
                <w:rFonts w:asciiTheme="minorHAnsi" w:eastAsia="Times New Roman" w:hAnsiTheme="minorHAnsi" w:cstheme="minorHAnsi"/>
                <w:b/>
                <w:i/>
                <w:iCs/>
                <w:sz w:val="20"/>
                <w:szCs w:val="20"/>
                <w:lang w:eastAsia="en-AU"/>
              </w:rPr>
              <w:t>Note:</w:t>
            </w:r>
            <w:r w:rsidRPr="00FB4A4E">
              <w:rPr>
                <w:rFonts w:asciiTheme="minorHAnsi" w:eastAsia="Times New Roman" w:hAnsiTheme="minorHAnsi" w:cstheme="minorHAnsi"/>
                <w:bCs/>
                <w:i/>
                <w:iCs/>
                <w:sz w:val="20"/>
                <w:szCs w:val="20"/>
                <w:lang w:eastAsia="en-AU"/>
              </w:rPr>
              <w:t xml:space="preserve"> Axle loading devices also includes any locating arms and associated componentry.</w:t>
            </w:r>
          </w:p>
        </w:tc>
        <w:tc>
          <w:tcPr>
            <w:tcW w:w="255" w:type="pct"/>
          </w:tcPr>
          <w:p w14:paraId="5990F40A"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28EF1BBF"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19" w:type="pct"/>
          </w:tcPr>
          <w:p w14:paraId="78082861"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11ED5BEA" w14:textId="77777777">
        <w:trPr>
          <w:cantSplit/>
        </w:trPr>
        <w:tc>
          <w:tcPr>
            <w:tcW w:w="4262" w:type="pct"/>
          </w:tcPr>
          <w:p w14:paraId="240848F5" w14:textId="77777777" w:rsidR="00FB4A4E" w:rsidRPr="00FB4A4E" w:rsidRDefault="00FB4A4E" w:rsidP="007C6E0A">
            <w:pPr>
              <w:numPr>
                <w:ilvl w:val="0"/>
                <w:numId w:val="101"/>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Extended or non-approved shackle plates are fitted except if approved by the vehicle manufacturer as an option.</w:t>
            </w:r>
          </w:p>
        </w:tc>
        <w:tc>
          <w:tcPr>
            <w:tcW w:w="255" w:type="pct"/>
          </w:tcPr>
          <w:p w14:paraId="6CE3AE80"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75AA59FC"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19" w:type="pct"/>
          </w:tcPr>
          <w:p w14:paraId="234B118F"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06ABA297" w14:textId="77777777">
        <w:trPr>
          <w:cantSplit/>
        </w:trPr>
        <w:tc>
          <w:tcPr>
            <w:tcW w:w="4262" w:type="pct"/>
          </w:tcPr>
          <w:p w14:paraId="59EBE5FD" w14:textId="77777777" w:rsidR="00FB4A4E" w:rsidRPr="00FB4A4E" w:rsidRDefault="00FB4A4E" w:rsidP="007C6E0A">
            <w:pPr>
              <w:numPr>
                <w:ilvl w:val="0"/>
                <w:numId w:val="101"/>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Any free movement in pivot pins, kingpins, ball joints, bushes or trunnions, when measured at the outer extremities of the tyres, exceeds manufacturer’s tolerances, or where manufacturer’s tolerances are not available, exceed the following:</w:t>
            </w:r>
          </w:p>
          <w:p w14:paraId="49E30DC6" w14:textId="69DB0337" w:rsidR="00FB4A4E" w:rsidRPr="00FB4A4E" w:rsidRDefault="00FB4A4E" w:rsidP="007C6E0A">
            <w:pPr>
              <w:pStyle w:val="ListParagraph"/>
              <w:numPr>
                <w:ilvl w:val="0"/>
                <w:numId w:val="102"/>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Wheel rims 405mm or less — 7mm</w:t>
            </w:r>
            <w:r>
              <w:rPr>
                <w:rFonts w:asciiTheme="minorHAnsi" w:eastAsia="Times New Roman" w:hAnsiTheme="minorHAnsi" w:cstheme="minorHAnsi"/>
                <w:sz w:val="20"/>
                <w:szCs w:val="20"/>
                <w:lang w:eastAsia="en-AU"/>
              </w:rPr>
              <w:t>.</w:t>
            </w:r>
          </w:p>
          <w:p w14:paraId="2694503B" w14:textId="47F61226" w:rsidR="00FB4A4E" w:rsidRPr="00FB4A4E" w:rsidRDefault="00FB4A4E" w:rsidP="007C6E0A">
            <w:pPr>
              <w:pStyle w:val="ListParagraph"/>
              <w:numPr>
                <w:ilvl w:val="0"/>
                <w:numId w:val="102"/>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Wheel rims over 405mm up to 455mm — 10mm</w:t>
            </w:r>
            <w:r>
              <w:rPr>
                <w:rFonts w:asciiTheme="minorHAnsi" w:eastAsia="Times New Roman" w:hAnsiTheme="minorHAnsi" w:cstheme="minorHAnsi"/>
                <w:sz w:val="20"/>
                <w:szCs w:val="20"/>
                <w:lang w:eastAsia="en-AU"/>
              </w:rPr>
              <w:t>.</w:t>
            </w:r>
          </w:p>
          <w:p w14:paraId="22D69F1C" w14:textId="77777777" w:rsidR="00FB4A4E" w:rsidRPr="00FB4A4E" w:rsidRDefault="00FB4A4E" w:rsidP="007C6E0A">
            <w:pPr>
              <w:pStyle w:val="ListParagraph"/>
              <w:numPr>
                <w:ilvl w:val="0"/>
                <w:numId w:val="102"/>
              </w:numPr>
              <w:suppressAutoHyphens w:val="0"/>
              <w:spacing w:before="60" w:after="60" w:line="240" w:lineRule="auto"/>
              <w:jc w:val="both"/>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Wheel rims over 455mm — 13mm.</w:t>
            </w:r>
          </w:p>
        </w:tc>
        <w:tc>
          <w:tcPr>
            <w:tcW w:w="255" w:type="pct"/>
          </w:tcPr>
          <w:p w14:paraId="1EA2A714"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60F05CB1"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p>
        </w:tc>
        <w:tc>
          <w:tcPr>
            <w:tcW w:w="219" w:type="pct"/>
          </w:tcPr>
          <w:p w14:paraId="0020D583"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bl>
    <w:p w14:paraId="3435ED56" w14:textId="7C34FEFE" w:rsidR="00FB4A4E" w:rsidRDefault="00FB4A4E" w:rsidP="00FB4A4E">
      <w:pPr>
        <w:pStyle w:val="Heading3"/>
      </w:pPr>
      <w:r>
        <w:t>Sway bars, linkages and bushes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FB4A4E" w:rsidRPr="00480438" w14:paraId="349B33B8" w14:textId="77777777">
        <w:trPr>
          <w:cantSplit/>
        </w:trPr>
        <w:tc>
          <w:tcPr>
            <w:tcW w:w="4276" w:type="pct"/>
          </w:tcPr>
          <w:p w14:paraId="780524B3" w14:textId="77777777" w:rsidR="00FB4A4E" w:rsidRPr="004570CB" w:rsidRDefault="00FB4A4E" w:rsidP="007C6E0A">
            <w:pPr>
              <w:numPr>
                <w:ilvl w:val="0"/>
                <w:numId w:val="103"/>
              </w:numPr>
              <w:suppressAutoHyphens w:val="0"/>
              <w:spacing w:before="60" w:after="60" w:line="240" w:lineRule="auto"/>
              <w:rPr>
                <w:rFonts w:asciiTheme="majorHAnsi" w:eastAsia="Times New Roman" w:hAnsiTheme="majorHAnsi" w:cstheme="majorHAnsi"/>
                <w:sz w:val="20"/>
                <w:szCs w:val="20"/>
                <w:lang w:eastAsia="en-AU"/>
              </w:rPr>
            </w:pPr>
            <w:r w:rsidRPr="004570CB">
              <w:rPr>
                <w:rFonts w:asciiTheme="majorHAnsi" w:eastAsia="Times New Roman" w:hAnsiTheme="majorHAnsi" w:cstheme="majorHAnsi"/>
                <w:sz w:val="20"/>
                <w:szCs w:val="20"/>
                <w:lang w:eastAsia="en-AU"/>
              </w:rPr>
              <w:t>Sway bar components are broken, loose, unduly worn, disconnected, or have been removed.</w:t>
            </w:r>
          </w:p>
          <w:p w14:paraId="785DEA39" w14:textId="77777777" w:rsidR="00FB4A4E" w:rsidRPr="004570CB" w:rsidRDefault="00FB4A4E" w:rsidP="007C6E0A">
            <w:pPr>
              <w:suppressAutoHyphens w:val="0"/>
              <w:spacing w:before="60" w:after="60" w:line="240" w:lineRule="auto"/>
              <w:rPr>
                <w:rFonts w:asciiTheme="majorHAnsi" w:eastAsia="Times New Roman" w:hAnsiTheme="majorHAnsi" w:cstheme="majorHAnsi"/>
                <w:i/>
                <w:sz w:val="20"/>
                <w:szCs w:val="20"/>
                <w:lang w:eastAsia="en-AU"/>
              </w:rPr>
            </w:pPr>
            <w:r w:rsidRPr="004570CB">
              <w:rPr>
                <w:rFonts w:asciiTheme="majorHAnsi" w:eastAsia="Times New Roman" w:hAnsiTheme="majorHAnsi" w:cstheme="majorHAnsi"/>
                <w:b/>
                <w:i/>
                <w:sz w:val="20"/>
                <w:szCs w:val="20"/>
                <w:lang w:eastAsia="en-AU"/>
              </w:rPr>
              <w:t>Note:</w:t>
            </w:r>
            <w:r w:rsidRPr="004570CB">
              <w:rPr>
                <w:rFonts w:asciiTheme="majorHAnsi" w:eastAsia="Times New Roman" w:hAnsiTheme="majorHAnsi" w:cstheme="majorHAnsi"/>
                <w:i/>
                <w:sz w:val="20"/>
                <w:szCs w:val="20"/>
                <w:lang w:eastAsia="en-AU"/>
              </w:rPr>
              <w:t xml:space="preserve"> Sway bar components include sway bars, linkages, and bushes.</w:t>
            </w:r>
          </w:p>
        </w:tc>
        <w:tc>
          <w:tcPr>
            <w:tcW w:w="255" w:type="pct"/>
          </w:tcPr>
          <w:p w14:paraId="45EF8F02" w14:textId="77777777" w:rsidR="00FB4A4E" w:rsidRPr="004570CB" w:rsidRDefault="00FB4A4E" w:rsidP="007C6E0A">
            <w:pPr>
              <w:spacing w:before="60" w:after="60" w:line="240" w:lineRule="auto"/>
              <w:jc w:val="center"/>
              <w:rPr>
                <w:rFonts w:asciiTheme="majorHAnsi" w:eastAsia="Arial" w:hAnsiTheme="majorHAnsi" w:cstheme="majorHAnsi"/>
                <w:b/>
                <w:sz w:val="20"/>
                <w:szCs w:val="20"/>
              </w:rPr>
            </w:pPr>
            <w:r w:rsidRPr="004570CB">
              <w:rPr>
                <w:rFonts w:asciiTheme="majorHAnsi" w:eastAsia="Arial" w:hAnsiTheme="majorHAnsi" w:cstheme="majorHAnsi"/>
                <w:b/>
                <w:color w:val="FF0000"/>
                <w:sz w:val="20"/>
                <w:szCs w:val="20"/>
              </w:rPr>
              <w:t>LV</w:t>
            </w:r>
          </w:p>
        </w:tc>
        <w:tc>
          <w:tcPr>
            <w:tcW w:w="235" w:type="pct"/>
          </w:tcPr>
          <w:p w14:paraId="124E14C6" w14:textId="77777777" w:rsidR="00FB4A4E" w:rsidRPr="004570CB" w:rsidRDefault="00FB4A4E" w:rsidP="007C6E0A">
            <w:pPr>
              <w:spacing w:before="60" w:after="60" w:line="240" w:lineRule="auto"/>
              <w:jc w:val="center"/>
              <w:rPr>
                <w:rFonts w:asciiTheme="majorHAnsi" w:eastAsia="Arial" w:hAnsiTheme="majorHAnsi" w:cstheme="majorHAnsi"/>
                <w:b/>
                <w:color w:val="0070C0"/>
                <w:sz w:val="20"/>
                <w:szCs w:val="20"/>
              </w:rPr>
            </w:pPr>
          </w:p>
        </w:tc>
        <w:tc>
          <w:tcPr>
            <w:tcW w:w="234" w:type="pct"/>
          </w:tcPr>
          <w:p w14:paraId="587FA9A0" w14:textId="77777777" w:rsidR="00FB4A4E" w:rsidRPr="004570CB" w:rsidRDefault="00FB4A4E" w:rsidP="007C6E0A">
            <w:pPr>
              <w:spacing w:before="60" w:after="60" w:line="240" w:lineRule="auto"/>
              <w:jc w:val="center"/>
              <w:rPr>
                <w:rFonts w:asciiTheme="majorHAnsi" w:eastAsia="Arial" w:hAnsiTheme="majorHAnsi" w:cstheme="majorHAnsi"/>
                <w:b/>
                <w:color w:val="00B050"/>
                <w:sz w:val="20"/>
                <w:szCs w:val="20"/>
              </w:rPr>
            </w:pPr>
            <w:r w:rsidRPr="004570CB">
              <w:rPr>
                <w:rFonts w:asciiTheme="majorHAnsi" w:eastAsia="Arial" w:hAnsiTheme="majorHAnsi" w:cstheme="majorHAnsi"/>
                <w:b/>
                <w:color w:val="00B050"/>
                <w:sz w:val="20"/>
                <w:szCs w:val="20"/>
              </w:rPr>
              <w:t>T</w:t>
            </w:r>
          </w:p>
        </w:tc>
      </w:tr>
    </w:tbl>
    <w:p w14:paraId="4429B922" w14:textId="6EC870C0" w:rsidR="00FB4A4E" w:rsidRDefault="00FB4A4E" w:rsidP="00FB4A4E">
      <w:pPr>
        <w:pStyle w:val="Heading3"/>
      </w:pPr>
      <w:r>
        <w:t>Wheel bearings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B4A4E" w:rsidRPr="00480438" w14:paraId="09CF6D69" w14:textId="77777777">
        <w:trPr>
          <w:cantSplit/>
        </w:trPr>
        <w:tc>
          <w:tcPr>
            <w:tcW w:w="4261" w:type="pct"/>
          </w:tcPr>
          <w:p w14:paraId="60A12CDA" w14:textId="77777777" w:rsidR="00FB4A4E" w:rsidRPr="00FB4A4E" w:rsidRDefault="00FB4A4E" w:rsidP="007C6E0A">
            <w:pPr>
              <w:numPr>
                <w:ilvl w:val="0"/>
                <w:numId w:val="104"/>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Any wheel bearing is incorrectly adjusted, rough, noisy, loose on stub axle, does not rotate freely, or is leaking.</w:t>
            </w:r>
          </w:p>
        </w:tc>
        <w:tc>
          <w:tcPr>
            <w:tcW w:w="255" w:type="pct"/>
          </w:tcPr>
          <w:p w14:paraId="2242889B" w14:textId="77777777" w:rsidR="00FB4A4E" w:rsidRPr="00FB4A4E" w:rsidRDefault="00FB4A4E" w:rsidP="007C6E0A">
            <w:pPr>
              <w:spacing w:before="60" w:after="60" w:line="240" w:lineRule="auto"/>
              <w:jc w:val="center"/>
              <w:rPr>
                <w:rFonts w:asciiTheme="minorHAnsi" w:eastAsia="Arial" w:hAnsiTheme="minorHAnsi" w:cstheme="minorHAnsi"/>
                <w:b/>
                <w:bCs/>
                <w:sz w:val="20"/>
                <w:szCs w:val="20"/>
              </w:rPr>
            </w:pPr>
            <w:r w:rsidRPr="00FB4A4E">
              <w:rPr>
                <w:rFonts w:asciiTheme="minorHAnsi" w:eastAsia="Arial" w:hAnsiTheme="minorHAnsi" w:cstheme="minorHAnsi"/>
                <w:b/>
                <w:bCs/>
                <w:color w:val="FF0000"/>
                <w:sz w:val="20"/>
                <w:szCs w:val="20"/>
              </w:rPr>
              <w:t>LV</w:t>
            </w:r>
          </w:p>
        </w:tc>
        <w:tc>
          <w:tcPr>
            <w:tcW w:w="264" w:type="pct"/>
          </w:tcPr>
          <w:p w14:paraId="6D7F5AE1"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49CE48E6"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r w:rsidR="00FB4A4E" w:rsidRPr="00480438" w14:paraId="25981C5F" w14:textId="77777777">
        <w:trPr>
          <w:cantSplit/>
        </w:trPr>
        <w:tc>
          <w:tcPr>
            <w:tcW w:w="4261" w:type="pct"/>
          </w:tcPr>
          <w:p w14:paraId="75A4FE0D" w14:textId="77777777" w:rsidR="00FB4A4E" w:rsidRPr="00FB4A4E" w:rsidRDefault="00FB4A4E" w:rsidP="007C6E0A">
            <w:pPr>
              <w:numPr>
                <w:ilvl w:val="0"/>
                <w:numId w:val="104"/>
              </w:numPr>
              <w:suppressAutoHyphens w:val="0"/>
              <w:spacing w:before="60" w:after="60" w:line="240" w:lineRule="auto"/>
              <w:rPr>
                <w:rFonts w:asciiTheme="minorHAnsi" w:eastAsia="Times New Roman" w:hAnsiTheme="minorHAnsi" w:cstheme="minorHAnsi"/>
                <w:sz w:val="20"/>
                <w:szCs w:val="20"/>
                <w:lang w:eastAsia="en-AU"/>
              </w:rPr>
            </w:pPr>
            <w:r w:rsidRPr="00FB4A4E">
              <w:rPr>
                <w:rFonts w:asciiTheme="minorHAnsi" w:eastAsia="Times New Roman" w:hAnsiTheme="minorHAnsi" w:cstheme="minorHAnsi"/>
                <w:sz w:val="20"/>
                <w:szCs w:val="20"/>
                <w:lang w:eastAsia="en-AU"/>
              </w:rPr>
              <w:t>Movement between disc brake rotor/brake drum and backing plate exceeds manufacturer’s specifications.</w:t>
            </w:r>
          </w:p>
        </w:tc>
        <w:tc>
          <w:tcPr>
            <w:tcW w:w="255" w:type="pct"/>
          </w:tcPr>
          <w:p w14:paraId="55B33FAB" w14:textId="77777777" w:rsidR="00FB4A4E" w:rsidRPr="00FB4A4E" w:rsidRDefault="00FB4A4E" w:rsidP="007C6E0A">
            <w:pPr>
              <w:spacing w:before="60" w:after="60" w:line="240" w:lineRule="auto"/>
              <w:jc w:val="center"/>
              <w:rPr>
                <w:rFonts w:asciiTheme="minorHAnsi" w:eastAsia="Arial" w:hAnsiTheme="minorHAnsi" w:cstheme="minorHAnsi"/>
                <w:b/>
                <w:bCs/>
                <w:color w:val="FF0000"/>
                <w:sz w:val="20"/>
                <w:szCs w:val="20"/>
              </w:rPr>
            </w:pPr>
            <w:r w:rsidRPr="00FB4A4E">
              <w:rPr>
                <w:rFonts w:asciiTheme="minorHAnsi" w:eastAsia="Arial" w:hAnsiTheme="minorHAnsi" w:cstheme="minorHAnsi"/>
                <w:b/>
                <w:bCs/>
                <w:color w:val="FF0000"/>
                <w:sz w:val="20"/>
                <w:szCs w:val="20"/>
              </w:rPr>
              <w:t>LV</w:t>
            </w:r>
          </w:p>
        </w:tc>
        <w:tc>
          <w:tcPr>
            <w:tcW w:w="264" w:type="pct"/>
          </w:tcPr>
          <w:p w14:paraId="589E6234" w14:textId="77777777" w:rsidR="00FB4A4E" w:rsidRPr="00FB4A4E" w:rsidRDefault="00FB4A4E" w:rsidP="007C6E0A">
            <w:pPr>
              <w:spacing w:before="60" w:after="60" w:line="240" w:lineRule="auto"/>
              <w:jc w:val="center"/>
              <w:rPr>
                <w:rFonts w:asciiTheme="minorHAnsi" w:eastAsia="Arial" w:hAnsiTheme="minorHAnsi" w:cstheme="minorHAnsi"/>
                <w:b/>
                <w:bCs/>
                <w:color w:val="0070C0"/>
                <w:sz w:val="20"/>
                <w:szCs w:val="20"/>
              </w:rPr>
            </w:pPr>
            <w:r w:rsidRPr="00FB4A4E">
              <w:rPr>
                <w:rFonts w:asciiTheme="minorHAnsi" w:eastAsia="Arial" w:hAnsiTheme="minorHAnsi" w:cstheme="minorHAnsi"/>
                <w:b/>
                <w:bCs/>
                <w:color w:val="0070C0"/>
                <w:sz w:val="20"/>
                <w:szCs w:val="20"/>
              </w:rPr>
              <w:t>LG</w:t>
            </w:r>
          </w:p>
        </w:tc>
        <w:tc>
          <w:tcPr>
            <w:tcW w:w="220" w:type="pct"/>
          </w:tcPr>
          <w:p w14:paraId="4F2A51FC" w14:textId="77777777" w:rsidR="00FB4A4E" w:rsidRPr="00FB4A4E" w:rsidRDefault="00FB4A4E" w:rsidP="007C6E0A">
            <w:pPr>
              <w:spacing w:before="60" w:after="60" w:line="240" w:lineRule="auto"/>
              <w:jc w:val="center"/>
              <w:rPr>
                <w:rFonts w:asciiTheme="minorHAnsi" w:eastAsia="Arial" w:hAnsiTheme="minorHAnsi" w:cstheme="minorHAnsi"/>
                <w:b/>
                <w:bCs/>
                <w:color w:val="00B050"/>
                <w:sz w:val="20"/>
                <w:szCs w:val="20"/>
              </w:rPr>
            </w:pPr>
            <w:r w:rsidRPr="00FB4A4E">
              <w:rPr>
                <w:rFonts w:asciiTheme="minorHAnsi" w:eastAsia="Arial" w:hAnsiTheme="minorHAnsi" w:cstheme="minorHAnsi"/>
                <w:b/>
                <w:bCs/>
                <w:color w:val="00B050"/>
                <w:sz w:val="20"/>
                <w:szCs w:val="20"/>
              </w:rPr>
              <w:t>T</w:t>
            </w:r>
          </w:p>
        </w:tc>
      </w:tr>
    </w:tbl>
    <w:p w14:paraId="2DC78FBF" w14:textId="4AFF9D14" w:rsidR="00FB4A4E" w:rsidRDefault="00D41409" w:rsidP="00FB4A4E">
      <w:pPr>
        <w:pStyle w:val="Heading3"/>
      </w:pPr>
      <w:r>
        <w:t>Suspension dampening system</w:t>
      </w:r>
    </w:p>
    <w:tbl>
      <w:tblPr>
        <w:tblStyle w:val="TableGridLight4"/>
        <w:tblW w:w="99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4"/>
        <w:gridCol w:w="506"/>
        <w:gridCol w:w="524"/>
        <w:gridCol w:w="435"/>
      </w:tblGrid>
      <w:tr w:rsidR="00D41409" w:rsidRPr="00480438" w14:paraId="1E4F82CB" w14:textId="77777777">
        <w:trPr>
          <w:cantSplit/>
        </w:trPr>
        <w:tc>
          <w:tcPr>
            <w:tcW w:w="4262" w:type="pct"/>
          </w:tcPr>
          <w:p w14:paraId="560A3322" w14:textId="77777777" w:rsidR="00D41409" w:rsidRPr="00D41409" w:rsidRDefault="00D41409" w:rsidP="007C6E0A">
            <w:pPr>
              <w:numPr>
                <w:ilvl w:val="0"/>
                <w:numId w:val="105"/>
              </w:numPr>
              <w:suppressAutoHyphens w:val="0"/>
              <w:spacing w:before="60" w:after="60" w:line="240" w:lineRule="auto"/>
              <w:rPr>
                <w:rFonts w:asciiTheme="minorHAnsi" w:eastAsia="Times New Roman" w:hAnsiTheme="minorHAnsi" w:cstheme="minorHAnsi"/>
                <w:sz w:val="20"/>
                <w:szCs w:val="20"/>
                <w:lang w:eastAsia="en-AU"/>
              </w:rPr>
            </w:pPr>
            <w:r w:rsidRPr="00D41409">
              <w:rPr>
                <w:rFonts w:asciiTheme="minorHAnsi" w:eastAsia="Times New Roman" w:hAnsiTheme="minorHAnsi" w:cstheme="minorHAnsi"/>
                <w:sz w:val="20"/>
                <w:szCs w:val="20"/>
                <w:lang w:eastAsia="en-AU"/>
              </w:rPr>
              <w:t>Suspension dampening components are not fitted, are inoperative, not securely mounted, or brackets or rubbers are missing, worn, or damaged.</w:t>
            </w:r>
          </w:p>
        </w:tc>
        <w:tc>
          <w:tcPr>
            <w:tcW w:w="255" w:type="pct"/>
          </w:tcPr>
          <w:p w14:paraId="60587F8F" w14:textId="77777777" w:rsidR="00D41409" w:rsidRPr="00D41409" w:rsidRDefault="00D41409" w:rsidP="007C6E0A">
            <w:pPr>
              <w:spacing w:before="60" w:after="60" w:line="240" w:lineRule="auto"/>
              <w:jc w:val="center"/>
              <w:rPr>
                <w:rFonts w:asciiTheme="minorHAnsi" w:eastAsia="Arial" w:hAnsiTheme="minorHAnsi" w:cstheme="minorHAnsi"/>
                <w:b/>
                <w:bCs/>
                <w:sz w:val="20"/>
                <w:szCs w:val="20"/>
              </w:rPr>
            </w:pPr>
            <w:r w:rsidRPr="00D41409">
              <w:rPr>
                <w:rFonts w:asciiTheme="minorHAnsi" w:eastAsia="Arial" w:hAnsiTheme="minorHAnsi" w:cstheme="minorHAnsi"/>
                <w:b/>
                <w:bCs/>
                <w:color w:val="FF0000"/>
                <w:sz w:val="20"/>
                <w:szCs w:val="20"/>
              </w:rPr>
              <w:t>LV</w:t>
            </w:r>
          </w:p>
        </w:tc>
        <w:tc>
          <w:tcPr>
            <w:tcW w:w="264" w:type="pct"/>
          </w:tcPr>
          <w:p w14:paraId="3E22737B" w14:textId="77777777" w:rsidR="00D41409" w:rsidRPr="00D41409" w:rsidRDefault="00D41409" w:rsidP="007C6E0A">
            <w:pPr>
              <w:spacing w:before="60" w:after="60" w:line="240" w:lineRule="auto"/>
              <w:jc w:val="center"/>
              <w:rPr>
                <w:rFonts w:asciiTheme="minorHAnsi" w:eastAsia="Arial" w:hAnsiTheme="minorHAnsi" w:cstheme="minorHAnsi"/>
                <w:b/>
                <w:bCs/>
                <w:color w:val="0070C0"/>
                <w:sz w:val="20"/>
                <w:szCs w:val="20"/>
              </w:rPr>
            </w:pPr>
            <w:r w:rsidRPr="00D41409">
              <w:rPr>
                <w:rFonts w:asciiTheme="minorHAnsi" w:eastAsia="Arial" w:hAnsiTheme="minorHAnsi" w:cstheme="minorHAnsi"/>
                <w:b/>
                <w:bCs/>
                <w:color w:val="0070C0"/>
                <w:sz w:val="20"/>
                <w:szCs w:val="20"/>
              </w:rPr>
              <w:t>LG</w:t>
            </w:r>
          </w:p>
        </w:tc>
        <w:tc>
          <w:tcPr>
            <w:tcW w:w="219" w:type="pct"/>
          </w:tcPr>
          <w:p w14:paraId="4AB50A0D" w14:textId="77777777" w:rsidR="00D41409" w:rsidRPr="00D41409" w:rsidRDefault="00D41409" w:rsidP="007C6E0A">
            <w:pPr>
              <w:spacing w:before="60" w:after="60" w:line="240" w:lineRule="auto"/>
              <w:jc w:val="center"/>
              <w:rPr>
                <w:rFonts w:asciiTheme="minorHAnsi" w:eastAsia="Arial" w:hAnsiTheme="minorHAnsi" w:cstheme="minorHAnsi"/>
                <w:b/>
                <w:bCs/>
                <w:color w:val="00B050"/>
                <w:sz w:val="20"/>
                <w:szCs w:val="20"/>
              </w:rPr>
            </w:pPr>
            <w:r w:rsidRPr="00D41409">
              <w:rPr>
                <w:rFonts w:asciiTheme="minorHAnsi" w:eastAsia="Arial" w:hAnsiTheme="minorHAnsi" w:cstheme="minorHAnsi"/>
                <w:b/>
                <w:bCs/>
                <w:color w:val="00B050"/>
                <w:sz w:val="20"/>
                <w:szCs w:val="20"/>
              </w:rPr>
              <w:t>T</w:t>
            </w:r>
          </w:p>
        </w:tc>
      </w:tr>
      <w:tr w:rsidR="00D41409" w:rsidRPr="00480438" w14:paraId="2F68CE4A" w14:textId="77777777">
        <w:trPr>
          <w:cantSplit/>
        </w:trPr>
        <w:tc>
          <w:tcPr>
            <w:tcW w:w="4262" w:type="pct"/>
          </w:tcPr>
          <w:p w14:paraId="6B597910" w14:textId="77777777" w:rsidR="00D41409" w:rsidRPr="00D41409" w:rsidRDefault="00D41409" w:rsidP="007C6E0A">
            <w:pPr>
              <w:numPr>
                <w:ilvl w:val="0"/>
                <w:numId w:val="105"/>
              </w:numPr>
              <w:suppressAutoHyphens w:val="0"/>
              <w:spacing w:before="60" w:after="60" w:line="240" w:lineRule="auto"/>
              <w:rPr>
                <w:rFonts w:asciiTheme="minorHAnsi" w:eastAsia="Times New Roman" w:hAnsiTheme="minorHAnsi" w:cstheme="minorHAnsi"/>
                <w:sz w:val="20"/>
                <w:szCs w:val="20"/>
                <w:lang w:eastAsia="en-AU"/>
              </w:rPr>
            </w:pPr>
            <w:r w:rsidRPr="00D41409">
              <w:rPr>
                <w:rFonts w:asciiTheme="minorHAnsi" w:eastAsia="Times New Roman" w:hAnsiTheme="minorHAnsi" w:cstheme="minorHAnsi"/>
                <w:sz w:val="20"/>
                <w:szCs w:val="20"/>
                <w:lang w:eastAsia="en-AU"/>
              </w:rPr>
              <w:t xml:space="preserve">Suspension dampening components do not effectively dampen movement or show signs of leakage. </w:t>
            </w:r>
          </w:p>
          <w:p w14:paraId="62865A6A" w14:textId="77777777" w:rsidR="00D41409" w:rsidRPr="00D41409" w:rsidRDefault="00D41409" w:rsidP="007C6E0A">
            <w:pPr>
              <w:suppressAutoHyphens w:val="0"/>
              <w:spacing w:before="60" w:after="60" w:line="240" w:lineRule="auto"/>
              <w:rPr>
                <w:rFonts w:asciiTheme="minorHAnsi" w:eastAsia="Times New Roman" w:hAnsiTheme="minorHAnsi" w:cstheme="minorHAnsi"/>
                <w:i/>
                <w:iCs/>
                <w:sz w:val="20"/>
                <w:szCs w:val="20"/>
                <w:lang w:eastAsia="en-AU"/>
              </w:rPr>
            </w:pPr>
            <w:r w:rsidRPr="00D41409">
              <w:rPr>
                <w:rFonts w:asciiTheme="minorHAnsi" w:eastAsia="Times New Roman" w:hAnsiTheme="minorHAnsi" w:cstheme="minorHAnsi"/>
                <w:b/>
                <w:bCs/>
                <w:i/>
                <w:iCs/>
                <w:sz w:val="20"/>
                <w:szCs w:val="20"/>
                <w:lang w:eastAsia="en-AU"/>
              </w:rPr>
              <w:t>Note:</w:t>
            </w:r>
            <w:r w:rsidRPr="00D41409">
              <w:rPr>
                <w:rFonts w:asciiTheme="minorHAnsi" w:eastAsia="Times New Roman" w:hAnsiTheme="minorHAnsi" w:cstheme="minorHAnsi"/>
                <w:i/>
                <w:iCs/>
                <w:sz w:val="20"/>
                <w:szCs w:val="20"/>
                <w:lang w:eastAsia="en-AU"/>
              </w:rPr>
              <w:t xml:space="preserve"> Shock absorbers or suspension struts are permitted to show signs of oil weeping provided the units still function as required. Check with component manufacturer for full details.</w:t>
            </w:r>
          </w:p>
        </w:tc>
        <w:tc>
          <w:tcPr>
            <w:tcW w:w="255" w:type="pct"/>
          </w:tcPr>
          <w:p w14:paraId="57477B3C" w14:textId="77777777" w:rsidR="00D41409" w:rsidRPr="00D41409" w:rsidRDefault="00D41409" w:rsidP="007C6E0A">
            <w:pPr>
              <w:spacing w:before="60" w:after="60" w:line="240" w:lineRule="auto"/>
              <w:jc w:val="center"/>
              <w:rPr>
                <w:rFonts w:asciiTheme="minorHAnsi" w:eastAsia="Arial" w:hAnsiTheme="minorHAnsi" w:cstheme="minorHAnsi"/>
                <w:b/>
                <w:bCs/>
                <w:color w:val="FF0000"/>
                <w:sz w:val="20"/>
                <w:szCs w:val="20"/>
              </w:rPr>
            </w:pPr>
            <w:r w:rsidRPr="00D41409">
              <w:rPr>
                <w:rFonts w:asciiTheme="minorHAnsi" w:eastAsia="Arial" w:hAnsiTheme="minorHAnsi" w:cstheme="minorHAnsi"/>
                <w:b/>
                <w:bCs/>
                <w:color w:val="FF0000"/>
                <w:sz w:val="20"/>
                <w:szCs w:val="20"/>
              </w:rPr>
              <w:t>LV</w:t>
            </w:r>
          </w:p>
        </w:tc>
        <w:tc>
          <w:tcPr>
            <w:tcW w:w="264" w:type="pct"/>
          </w:tcPr>
          <w:p w14:paraId="6C4F87C2" w14:textId="77777777" w:rsidR="00D41409" w:rsidRPr="00D41409" w:rsidRDefault="00D41409" w:rsidP="007C6E0A">
            <w:pPr>
              <w:spacing w:before="60" w:after="60" w:line="240" w:lineRule="auto"/>
              <w:jc w:val="center"/>
              <w:rPr>
                <w:rFonts w:asciiTheme="minorHAnsi" w:eastAsia="Arial" w:hAnsiTheme="minorHAnsi" w:cstheme="minorHAnsi"/>
                <w:b/>
                <w:bCs/>
                <w:color w:val="0070C0"/>
                <w:sz w:val="20"/>
                <w:szCs w:val="20"/>
              </w:rPr>
            </w:pPr>
            <w:r w:rsidRPr="00D41409">
              <w:rPr>
                <w:rFonts w:asciiTheme="minorHAnsi" w:eastAsia="Arial" w:hAnsiTheme="minorHAnsi" w:cstheme="minorHAnsi"/>
                <w:b/>
                <w:bCs/>
                <w:color w:val="0070C0"/>
                <w:sz w:val="20"/>
                <w:szCs w:val="20"/>
              </w:rPr>
              <w:t>LG</w:t>
            </w:r>
          </w:p>
        </w:tc>
        <w:tc>
          <w:tcPr>
            <w:tcW w:w="219" w:type="pct"/>
          </w:tcPr>
          <w:p w14:paraId="42180AF2" w14:textId="77777777" w:rsidR="00D41409" w:rsidRPr="00D41409" w:rsidRDefault="00D41409" w:rsidP="007C6E0A">
            <w:pPr>
              <w:spacing w:before="60" w:after="60" w:line="240" w:lineRule="auto"/>
              <w:jc w:val="center"/>
              <w:rPr>
                <w:rFonts w:asciiTheme="minorHAnsi" w:eastAsia="Arial" w:hAnsiTheme="minorHAnsi" w:cstheme="minorHAnsi"/>
                <w:b/>
                <w:bCs/>
                <w:color w:val="00B050"/>
                <w:sz w:val="20"/>
                <w:szCs w:val="20"/>
              </w:rPr>
            </w:pPr>
            <w:r w:rsidRPr="00D41409">
              <w:rPr>
                <w:rFonts w:asciiTheme="minorHAnsi" w:eastAsia="Arial" w:hAnsiTheme="minorHAnsi" w:cstheme="minorHAnsi"/>
                <w:b/>
                <w:bCs/>
                <w:color w:val="00B050"/>
                <w:sz w:val="20"/>
                <w:szCs w:val="20"/>
              </w:rPr>
              <w:t>T</w:t>
            </w:r>
          </w:p>
        </w:tc>
      </w:tr>
    </w:tbl>
    <w:p w14:paraId="2C61B60E" w14:textId="14EB2579" w:rsidR="00D41409" w:rsidRDefault="00D41409" w:rsidP="00D41409">
      <w:pPr>
        <w:pStyle w:val="Heading3"/>
      </w:pPr>
      <w:r>
        <w:lastRenderedPageBreak/>
        <w:t>Ground clearance</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D41409" w:rsidRPr="00480438" w14:paraId="44DBF053" w14:textId="77777777">
        <w:trPr>
          <w:cantSplit/>
        </w:trPr>
        <w:tc>
          <w:tcPr>
            <w:tcW w:w="4276" w:type="pct"/>
          </w:tcPr>
          <w:p w14:paraId="0CB2EEAB" w14:textId="50AADFEF" w:rsidR="00D41409" w:rsidRPr="00D41409" w:rsidRDefault="00D41409" w:rsidP="008424E5">
            <w:pPr>
              <w:numPr>
                <w:ilvl w:val="0"/>
                <w:numId w:val="106"/>
              </w:numPr>
              <w:suppressAutoHyphens w:val="0"/>
              <w:spacing w:before="60" w:after="60" w:line="240" w:lineRule="auto"/>
              <w:rPr>
                <w:rFonts w:asciiTheme="minorHAnsi" w:eastAsia="Times New Roman" w:hAnsiTheme="minorHAnsi" w:cstheme="minorHAnsi"/>
                <w:bCs/>
                <w:i/>
                <w:iCs/>
                <w:sz w:val="20"/>
                <w:szCs w:val="20"/>
                <w:lang w:eastAsia="en-AU"/>
              </w:rPr>
            </w:pPr>
            <w:r w:rsidRPr="00D41409">
              <w:rPr>
                <w:rFonts w:asciiTheme="minorHAnsi" w:eastAsia="Times New Roman" w:hAnsiTheme="minorHAnsi" w:cstheme="minorHAnsi"/>
                <w:sz w:val="20"/>
                <w:szCs w:val="20"/>
                <w:lang w:eastAsia="en-AU"/>
              </w:rPr>
              <w:t xml:space="preserve">The ground clearance of a vehicle is less than 100mm excluding unsprung mass, flexible mudguards or mudflaps, flexible underbody aerodynamic aids and flexible underbody covers and trays. </w:t>
            </w:r>
          </w:p>
        </w:tc>
        <w:tc>
          <w:tcPr>
            <w:tcW w:w="255" w:type="pct"/>
          </w:tcPr>
          <w:p w14:paraId="477AC27B" w14:textId="77777777" w:rsidR="00D41409" w:rsidRPr="00D41409" w:rsidRDefault="00D41409" w:rsidP="008424E5">
            <w:pPr>
              <w:spacing w:before="60" w:after="60" w:line="240" w:lineRule="auto"/>
              <w:jc w:val="center"/>
              <w:rPr>
                <w:rFonts w:asciiTheme="minorHAnsi" w:eastAsia="Arial" w:hAnsiTheme="minorHAnsi" w:cstheme="minorHAnsi"/>
                <w:b/>
                <w:bCs/>
                <w:sz w:val="20"/>
                <w:szCs w:val="20"/>
              </w:rPr>
            </w:pPr>
            <w:r w:rsidRPr="00D41409">
              <w:rPr>
                <w:rFonts w:asciiTheme="minorHAnsi" w:eastAsia="Arial" w:hAnsiTheme="minorHAnsi" w:cstheme="minorHAnsi"/>
                <w:b/>
                <w:bCs/>
                <w:color w:val="FF0000"/>
                <w:sz w:val="20"/>
                <w:szCs w:val="20"/>
              </w:rPr>
              <w:t>LV</w:t>
            </w:r>
          </w:p>
        </w:tc>
        <w:tc>
          <w:tcPr>
            <w:tcW w:w="235" w:type="pct"/>
          </w:tcPr>
          <w:p w14:paraId="4B83B08A" w14:textId="77777777" w:rsidR="00D41409" w:rsidRPr="00D41409" w:rsidRDefault="00D41409" w:rsidP="008424E5">
            <w:pPr>
              <w:spacing w:before="60" w:after="60" w:line="240" w:lineRule="auto"/>
              <w:jc w:val="center"/>
              <w:rPr>
                <w:rFonts w:asciiTheme="minorHAnsi" w:eastAsia="Arial" w:hAnsiTheme="minorHAnsi" w:cstheme="minorHAnsi"/>
                <w:b/>
                <w:bCs/>
                <w:color w:val="0070C0"/>
                <w:sz w:val="20"/>
                <w:szCs w:val="20"/>
              </w:rPr>
            </w:pPr>
          </w:p>
        </w:tc>
        <w:tc>
          <w:tcPr>
            <w:tcW w:w="234" w:type="pct"/>
          </w:tcPr>
          <w:p w14:paraId="16187F65" w14:textId="77777777" w:rsidR="00D41409" w:rsidRPr="00D41409" w:rsidRDefault="00D41409" w:rsidP="008424E5">
            <w:pPr>
              <w:spacing w:before="60" w:after="60" w:line="240" w:lineRule="auto"/>
              <w:jc w:val="center"/>
              <w:rPr>
                <w:rFonts w:asciiTheme="minorHAnsi" w:eastAsia="Arial" w:hAnsiTheme="minorHAnsi" w:cstheme="minorHAnsi"/>
                <w:b/>
                <w:bCs/>
                <w:color w:val="00B050"/>
                <w:sz w:val="20"/>
                <w:szCs w:val="20"/>
              </w:rPr>
            </w:pPr>
          </w:p>
        </w:tc>
      </w:tr>
    </w:tbl>
    <w:p w14:paraId="3F381972" w14:textId="6FFE128E" w:rsidR="00D41409" w:rsidRDefault="005705F6" w:rsidP="00FA6944">
      <w:pPr>
        <w:pStyle w:val="Heading2"/>
        <w:numPr>
          <w:ilvl w:val="0"/>
          <w:numId w:val="158"/>
        </w:numPr>
      </w:pPr>
      <w:bookmarkStart w:id="15" w:name="_Toc234327627"/>
      <w:r>
        <w:t>Wheels and Tyres</w:t>
      </w:r>
      <w:bookmarkEnd w:id="15"/>
    </w:p>
    <w:p w14:paraId="2489B869" w14:textId="15E274F3" w:rsidR="00F445B0" w:rsidRDefault="00F445B0" w:rsidP="00F445B0">
      <w:pPr>
        <w:pStyle w:val="BodyText"/>
        <w:rPr>
          <w:rFonts w:asciiTheme="minorHAnsi" w:hAnsiTheme="minorHAnsi" w:cstheme="minorHAnsi"/>
          <w:szCs w:val="24"/>
        </w:rPr>
      </w:pPr>
      <w:r w:rsidRPr="00F445B0">
        <w:rPr>
          <w:rFonts w:asciiTheme="minorHAnsi" w:hAnsiTheme="minorHAnsi" w:cstheme="minorHAnsi"/>
          <w:szCs w:val="24"/>
        </w:rPr>
        <w:t xml:space="preserve">The following reasons for rejection for wheels and tyres are to ensure that road wheels and tyres are of a suitable type and </w:t>
      </w:r>
      <w:r w:rsidR="000B65A2" w:rsidRPr="00F445B0">
        <w:rPr>
          <w:rFonts w:asciiTheme="minorHAnsi" w:hAnsiTheme="minorHAnsi" w:cstheme="minorHAnsi"/>
          <w:szCs w:val="24"/>
        </w:rPr>
        <w:t>condition,</w:t>
      </w:r>
      <w:r w:rsidRPr="00F445B0">
        <w:rPr>
          <w:rFonts w:asciiTheme="minorHAnsi" w:hAnsiTheme="minorHAnsi" w:cstheme="minorHAnsi"/>
          <w:szCs w:val="24"/>
        </w:rPr>
        <w:t xml:space="preserve"> and they provide the necessary load carrying capacity, speed rating, and control of the vehicle.</w:t>
      </w:r>
    </w:p>
    <w:p w14:paraId="317E1240" w14:textId="43AD5FBD" w:rsidR="000B65A2" w:rsidRDefault="000B65A2" w:rsidP="000B65A2">
      <w:pPr>
        <w:pStyle w:val="Heading3"/>
      </w:pPr>
      <w:r>
        <w:t>Wheels/rims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1B7E0D" w:rsidRPr="001B7E0D" w14:paraId="4AB1361D" w14:textId="77777777">
        <w:trPr>
          <w:cantSplit/>
        </w:trPr>
        <w:tc>
          <w:tcPr>
            <w:tcW w:w="4261" w:type="pct"/>
          </w:tcPr>
          <w:p w14:paraId="0CDB7E52"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Wheels/rims are not of an approved type and construction or are not compatible with hubs.</w:t>
            </w:r>
          </w:p>
          <w:p w14:paraId="5B89CAC2" w14:textId="77777777" w:rsidR="001B7E0D" w:rsidRPr="001B7E0D" w:rsidRDefault="001B7E0D" w:rsidP="0044355C">
            <w:p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b/>
                <w:bCs/>
                <w:i/>
                <w:iCs/>
                <w:sz w:val="20"/>
                <w:szCs w:val="20"/>
                <w:lang w:eastAsia="en-AU"/>
              </w:rPr>
              <w:t>Note:</w:t>
            </w:r>
            <w:r w:rsidRPr="001B7E0D">
              <w:rPr>
                <w:rFonts w:asciiTheme="minorHAnsi" w:eastAsia="Times New Roman" w:hAnsiTheme="minorHAnsi" w:cstheme="minorHAnsi"/>
                <w:i/>
                <w:iCs/>
                <w:sz w:val="20"/>
                <w:szCs w:val="20"/>
                <w:lang w:eastAsia="en-AU"/>
              </w:rPr>
              <w:t xml:space="preserve"> This relates only to those wheels in contact with the road.  The spare wheel is not included in a safety check. Refer also to the LS Section of NCOP.</w:t>
            </w:r>
          </w:p>
        </w:tc>
        <w:tc>
          <w:tcPr>
            <w:tcW w:w="255" w:type="pct"/>
          </w:tcPr>
          <w:p w14:paraId="50344C71" w14:textId="77777777" w:rsidR="001B7E0D" w:rsidRPr="001B7E0D" w:rsidRDefault="001B7E0D" w:rsidP="0044355C">
            <w:pPr>
              <w:spacing w:before="60" w:after="60" w:line="240" w:lineRule="auto"/>
              <w:jc w:val="center"/>
              <w:rPr>
                <w:rFonts w:asciiTheme="minorHAnsi" w:eastAsia="Arial" w:hAnsiTheme="minorHAnsi" w:cstheme="minorHAnsi"/>
                <w:b/>
                <w:bCs/>
                <w:sz w:val="20"/>
                <w:szCs w:val="20"/>
              </w:rPr>
            </w:pPr>
            <w:r w:rsidRPr="001B7E0D">
              <w:rPr>
                <w:rFonts w:asciiTheme="minorHAnsi" w:eastAsia="Arial" w:hAnsiTheme="minorHAnsi" w:cstheme="minorHAnsi"/>
                <w:b/>
                <w:bCs/>
                <w:color w:val="FF0000"/>
                <w:sz w:val="20"/>
                <w:szCs w:val="20"/>
              </w:rPr>
              <w:t>LV</w:t>
            </w:r>
          </w:p>
        </w:tc>
        <w:tc>
          <w:tcPr>
            <w:tcW w:w="264" w:type="pct"/>
          </w:tcPr>
          <w:p w14:paraId="01656E56"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0070C0"/>
                <w:sz w:val="20"/>
                <w:szCs w:val="20"/>
              </w:rPr>
              <w:t>LG</w:t>
            </w:r>
          </w:p>
        </w:tc>
        <w:tc>
          <w:tcPr>
            <w:tcW w:w="220" w:type="pct"/>
          </w:tcPr>
          <w:p w14:paraId="2B468035"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6EED64CB" w14:textId="77777777">
        <w:trPr>
          <w:cantSplit/>
        </w:trPr>
        <w:tc>
          <w:tcPr>
            <w:tcW w:w="4261" w:type="pct"/>
          </w:tcPr>
          <w:p w14:paraId="0B75D91B"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Wheels/rims fitted to an axle or axle group are not of the same size unless otherwise specified by the vehicle/trailer manufacturer.</w:t>
            </w:r>
          </w:p>
          <w:p w14:paraId="4316A571" w14:textId="77777777" w:rsidR="001B7E0D" w:rsidRPr="001B7E0D" w:rsidRDefault="001B7E0D" w:rsidP="0044355C">
            <w:pPr>
              <w:suppressAutoHyphens w:val="0"/>
              <w:spacing w:before="60" w:after="60" w:line="240" w:lineRule="auto"/>
              <w:rPr>
                <w:rFonts w:asciiTheme="minorHAnsi" w:eastAsia="Arial" w:hAnsiTheme="minorHAnsi" w:cstheme="minorHAnsi"/>
                <w:sz w:val="20"/>
                <w:szCs w:val="20"/>
              </w:rPr>
            </w:pPr>
            <w:r w:rsidRPr="001B7E0D">
              <w:rPr>
                <w:rFonts w:asciiTheme="minorHAnsi" w:eastAsia="Times New Roman" w:hAnsiTheme="minorHAnsi" w:cstheme="minorHAnsi"/>
                <w:b/>
                <w:bCs/>
                <w:i/>
                <w:iCs/>
                <w:sz w:val="20"/>
                <w:szCs w:val="20"/>
                <w:lang w:eastAsia="en-AU"/>
              </w:rPr>
              <w:t>Note:</w:t>
            </w:r>
            <w:r w:rsidRPr="001B7E0D">
              <w:rPr>
                <w:rFonts w:asciiTheme="minorHAnsi" w:eastAsia="Times New Roman" w:hAnsiTheme="minorHAnsi" w:cstheme="minorHAnsi"/>
                <w:i/>
                <w:iCs/>
                <w:sz w:val="20"/>
                <w:szCs w:val="20"/>
                <w:lang w:eastAsia="en-AU"/>
              </w:rPr>
              <w:t xml:space="preserve"> This relates only to those wheels in contact with the road.  The spare wheel is not included in a safety check. R</w:t>
            </w:r>
            <w:r w:rsidRPr="001B7E0D">
              <w:rPr>
                <w:rFonts w:asciiTheme="minorHAnsi" w:eastAsia="Arial" w:hAnsiTheme="minorHAnsi" w:cstheme="minorHAnsi"/>
                <w:i/>
                <w:iCs/>
                <w:sz w:val="20"/>
                <w:szCs w:val="20"/>
              </w:rPr>
              <w:t xml:space="preserve">efer also to the </w:t>
            </w:r>
            <w:r w:rsidRPr="001B7E0D">
              <w:rPr>
                <w:rFonts w:asciiTheme="minorHAnsi" w:eastAsia="Times New Roman" w:hAnsiTheme="minorHAnsi" w:cstheme="minorHAnsi"/>
                <w:i/>
                <w:iCs/>
                <w:sz w:val="20"/>
                <w:szCs w:val="20"/>
                <w:lang w:eastAsia="en-AU"/>
              </w:rPr>
              <w:t>LS Section of NCOP</w:t>
            </w:r>
            <w:r w:rsidRPr="001B7E0D">
              <w:rPr>
                <w:rFonts w:asciiTheme="minorHAnsi" w:eastAsia="Arial" w:hAnsiTheme="minorHAnsi" w:cstheme="minorHAnsi"/>
                <w:i/>
                <w:iCs/>
                <w:sz w:val="20"/>
                <w:szCs w:val="20"/>
              </w:rPr>
              <w:t>.</w:t>
            </w:r>
          </w:p>
        </w:tc>
        <w:tc>
          <w:tcPr>
            <w:tcW w:w="255" w:type="pct"/>
          </w:tcPr>
          <w:p w14:paraId="56D5C893" w14:textId="77777777" w:rsidR="001B7E0D" w:rsidRPr="001B7E0D" w:rsidRDefault="001B7E0D" w:rsidP="0044355C">
            <w:pPr>
              <w:spacing w:before="60" w:after="60" w:line="240" w:lineRule="auto"/>
              <w:jc w:val="center"/>
              <w:rPr>
                <w:rFonts w:asciiTheme="minorHAnsi" w:eastAsia="Arial" w:hAnsiTheme="minorHAnsi" w:cstheme="minorHAnsi"/>
                <w:b/>
                <w:bCs/>
                <w:sz w:val="20"/>
                <w:szCs w:val="20"/>
              </w:rPr>
            </w:pPr>
            <w:r w:rsidRPr="001B7E0D">
              <w:rPr>
                <w:rFonts w:asciiTheme="minorHAnsi" w:eastAsia="Arial" w:hAnsiTheme="minorHAnsi" w:cstheme="minorHAnsi"/>
                <w:b/>
                <w:bCs/>
                <w:color w:val="FF0000"/>
                <w:sz w:val="20"/>
                <w:szCs w:val="20"/>
              </w:rPr>
              <w:t>LV</w:t>
            </w:r>
          </w:p>
        </w:tc>
        <w:tc>
          <w:tcPr>
            <w:tcW w:w="264" w:type="pct"/>
          </w:tcPr>
          <w:p w14:paraId="627C9826"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0070C0"/>
                <w:sz w:val="20"/>
                <w:szCs w:val="20"/>
              </w:rPr>
              <w:t>LG</w:t>
            </w:r>
          </w:p>
        </w:tc>
        <w:tc>
          <w:tcPr>
            <w:tcW w:w="220" w:type="pct"/>
          </w:tcPr>
          <w:p w14:paraId="60E5E775"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45FD4D64" w14:textId="77777777">
        <w:trPr>
          <w:cantSplit/>
        </w:trPr>
        <w:tc>
          <w:tcPr>
            <w:tcW w:w="4261" w:type="pct"/>
          </w:tcPr>
          <w:p w14:paraId="2440B22A"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Stud or bolt holes are expanded or elongated, or wheel and retainer tapers do not match.</w:t>
            </w:r>
          </w:p>
        </w:tc>
        <w:tc>
          <w:tcPr>
            <w:tcW w:w="255" w:type="pct"/>
          </w:tcPr>
          <w:p w14:paraId="60FFB6D2"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4D156DA8"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4A1C97ED"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76C7501D" w14:textId="77777777">
        <w:trPr>
          <w:cantSplit/>
        </w:trPr>
        <w:tc>
          <w:tcPr>
            <w:tcW w:w="4261" w:type="pct"/>
          </w:tcPr>
          <w:p w14:paraId="218EDD8E"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Any hub has missing or broken wheel mounting nuts, studs, or bolts.</w:t>
            </w:r>
          </w:p>
        </w:tc>
        <w:tc>
          <w:tcPr>
            <w:tcW w:w="255" w:type="pct"/>
          </w:tcPr>
          <w:p w14:paraId="00D65D77"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3ACC5FA5"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4D7E065F"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6337ACD6" w14:textId="77777777">
        <w:trPr>
          <w:cantSplit/>
        </w:trPr>
        <w:tc>
          <w:tcPr>
            <w:tcW w:w="4261" w:type="pct"/>
          </w:tcPr>
          <w:p w14:paraId="57594E10"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Wheels rub or foul on any part of the vehicle/trailer over its full range of travel.</w:t>
            </w:r>
          </w:p>
        </w:tc>
        <w:tc>
          <w:tcPr>
            <w:tcW w:w="255" w:type="pct"/>
          </w:tcPr>
          <w:p w14:paraId="18149A73"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6975F110"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6CADD0FF"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488D1D62" w14:textId="77777777">
        <w:trPr>
          <w:cantSplit/>
        </w:trPr>
        <w:tc>
          <w:tcPr>
            <w:tcW w:w="4261" w:type="pct"/>
          </w:tcPr>
          <w:p w14:paraId="69EE84A7"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Wheels/rims are not secure or show signs of movement, are cracked, corroded, bent, buckled, have pieces of casting missing, show signs of welding (as a repair), or are otherwise damaged.</w:t>
            </w:r>
          </w:p>
        </w:tc>
        <w:tc>
          <w:tcPr>
            <w:tcW w:w="255" w:type="pct"/>
          </w:tcPr>
          <w:p w14:paraId="7E63DE9E"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58605F70"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043A3843"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1965090C" w14:textId="77777777">
        <w:trPr>
          <w:cantSplit/>
        </w:trPr>
        <w:tc>
          <w:tcPr>
            <w:tcW w:w="4261" w:type="pct"/>
          </w:tcPr>
          <w:p w14:paraId="68AD1789"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A spoked wheel does not have all spokes fitted or spokes are loose, corroded, bent, broken, or cracked.</w:t>
            </w:r>
          </w:p>
        </w:tc>
        <w:tc>
          <w:tcPr>
            <w:tcW w:w="255" w:type="pct"/>
          </w:tcPr>
          <w:p w14:paraId="536CC1ED"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0E58952A"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775F2D98"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r w:rsidR="001B7E0D" w:rsidRPr="001B7E0D" w14:paraId="6331958C" w14:textId="77777777">
        <w:trPr>
          <w:cantSplit/>
        </w:trPr>
        <w:tc>
          <w:tcPr>
            <w:tcW w:w="4261" w:type="pct"/>
          </w:tcPr>
          <w:p w14:paraId="5418C954" w14:textId="77777777" w:rsidR="001B7E0D" w:rsidRPr="001B7E0D" w:rsidRDefault="001B7E0D" w:rsidP="0044355C">
            <w:pPr>
              <w:numPr>
                <w:ilvl w:val="0"/>
                <w:numId w:val="108"/>
              </w:numPr>
              <w:suppressAutoHyphens w:val="0"/>
              <w:spacing w:before="60" w:after="60" w:line="240" w:lineRule="auto"/>
              <w:rPr>
                <w:rFonts w:asciiTheme="minorHAnsi" w:eastAsia="Times New Roman" w:hAnsiTheme="minorHAnsi" w:cstheme="minorHAnsi"/>
                <w:sz w:val="20"/>
                <w:szCs w:val="20"/>
                <w:lang w:eastAsia="en-AU"/>
              </w:rPr>
            </w:pPr>
            <w:r w:rsidRPr="001B7E0D">
              <w:rPr>
                <w:rFonts w:asciiTheme="minorHAnsi" w:eastAsia="Times New Roman" w:hAnsiTheme="minorHAnsi" w:cstheme="minorHAnsi"/>
                <w:sz w:val="20"/>
                <w:szCs w:val="20"/>
                <w:lang w:eastAsia="en-AU"/>
              </w:rPr>
              <w:t>Tyre retaining rings are not in good condition or are incorrectly seated, sprung, mismatched, bent, broken, cracked, or the ends meet when fitted to the rim.</w:t>
            </w:r>
          </w:p>
        </w:tc>
        <w:tc>
          <w:tcPr>
            <w:tcW w:w="255" w:type="pct"/>
          </w:tcPr>
          <w:p w14:paraId="55F08FA7" w14:textId="77777777" w:rsidR="001B7E0D" w:rsidRPr="001B7E0D" w:rsidRDefault="001B7E0D" w:rsidP="0044355C">
            <w:pPr>
              <w:spacing w:before="60" w:after="60" w:line="240" w:lineRule="auto"/>
              <w:jc w:val="center"/>
              <w:rPr>
                <w:rFonts w:asciiTheme="minorHAnsi" w:eastAsia="Arial" w:hAnsiTheme="minorHAnsi" w:cstheme="minorHAnsi"/>
                <w:b/>
                <w:bCs/>
                <w:color w:val="FF0000"/>
                <w:sz w:val="20"/>
                <w:szCs w:val="20"/>
              </w:rPr>
            </w:pPr>
            <w:r w:rsidRPr="001B7E0D">
              <w:rPr>
                <w:rFonts w:asciiTheme="minorHAnsi" w:eastAsia="Arial" w:hAnsiTheme="minorHAnsi" w:cstheme="minorHAnsi"/>
                <w:b/>
                <w:bCs/>
                <w:color w:val="FF0000"/>
                <w:sz w:val="20"/>
                <w:szCs w:val="20"/>
              </w:rPr>
              <w:t>LV</w:t>
            </w:r>
          </w:p>
        </w:tc>
        <w:tc>
          <w:tcPr>
            <w:tcW w:w="264" w:type="pct"/>
          </w:tcPr>
          <w:p w14:paraId="08C3E857" w14:textId="77777777" w:rsidR="001B7E0D" w:rsidRPr="001B7E0D" w:rsidRDefault="001B7E0D" w:rsidP="0044355C">
            <w:pPr>
              <w:spacing w:before="60" w:after="60" w:line="240" w:lineRule="auto"/>
              <w:jc w:val="center"/>
              <w:rPr>
                <w:rFonts w:asciiTheme="minorHAnsi" w:eastAsia="Arial" w:hAnsiTheme="minorHAnsi" w:cstheme="minorHAnsi"/>
                <w:b/>
                <w:bCs/>
                <w:color w:val="0070C0"/>
                <w:sz w:val="20"/>
                <w:szCs w:val="20"/>
              </w:rPr>
            </w:pPr>
            <w:r w:rsidRPr="001B7E0D">
              <w:rPr>
                <w:rFonts w:asciiTheme="minorHAnsi" w:eastAsia="Arial" w:hAnsiTheme="minorHAnsi" w:cstheme="minorHAnsi"/>
                <w:b/>
                <w:bCs/>
                <w:color w:val="0070C0"/>
                <w:sz w:val="20"/>
                <w:szCs w:val="20"/>
              </w:rPr>
              <w:t>LG</w:t>
            </w:r>
          </w:p>
        </w:tc>
        <w:tc>
          <w:tcPr>
            <w:tcW w:w="220" w:type="pct"/>
          </w:tcPr>
          <w:p w14:paraId="5EB50FF2" w14:textId="77777777" w:rsidR="001B7E0D" w:rsidRPr="001B7E0D" w:rsidRDefault="001B7E0D" w:rsidP="0044355C">
            <w:pPr>
              <w:spacing w:before="60" w:after="60" w:line="240" w:lineRule="auto"/>
              <w:jc w:val="center"/>
              <w:rPr>
                <w:rFonts w:asciiTheme="minorHAnsi" w:eastAsia="Arial" w:hAnsiTheme="minorHAnsi" w:cstheme="minorHAnsi"/>
                <w:b/>
                <w:bCs/>
                <w:color w:val="00B050"/>
                <w:sz w:val="20"/>
                <w:szCs w:val="20"/>
              </w:rPr>
            </w:pPr>
            <w:r w:rsidRPr="001B7E0D">
              <w:rPr>
                <w:rFonts w:asciiTheme="minorHAnsi" w:eastAsia="Arial" w:hAnsiTheme="minorHAnsi" w:cstheme="minorHAnsi"/>
                <w:b/>
                <w:bCs/>
                <w:color w:val="00B050"/>
                <w:sz w:val="20"/>
                <w:szCs w:val="20"/>
              </w:rPr>
              <w:t>T</w:t>
            </w:r>
          </w:p>
        </w:tc>
      </w:tr>
    </w:tbl>
    <w:p w14:paraId="18A05605" w14:textId="3D3983CA" w:rsidR="000B65A2" w:rsidRDefault="001B7E0D" w:rsidP="001B7E0D">
      <w:pPr>
        <w:pStyle w:val="Heading3"/>
      </w:pPr>
      <w:r>
        <w:t xml:space="preserve">Wheel studs, </w:t>
      </w:r>
      <w:r w:rsidR="00A6472C">
        <w:t>nuts</w:t>
      </w:r>
      <w:r w:rsidR="00176A9A">
        <w:t>, lockrings and hubs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6E1DD2" w:rsidRPr="006E1DD2" w14:paraId="1E56352A" w14:textId="77777777">
        <w:trPr>
          <w:cantSplit/>
        </w:trPr>
        <w:tc>
          <w:tcPr>
            <w:tcW w:w="4261" w:type="pct"/>
          </w:tcPr>
          <w:p w14:paraId="6255372E" w14:textId="77777777" w:rsidR="006E1DD2" w:rsidRPr="006E1DD2" w:rsidRDefault="006E1DD2" w:rsidP="0044355C">
            <w:pPr>
              <w:numPr>
                <w:ilvl w:val="0"/>
                <w:numId w:val="109"/>
              </w:numPr>
              <w:suppressAutoHyphens w:val="0"/>
              <w:spacing w:before="60" w:after="60" w:line="240" w:lineRule="auto"/>
              <w:rPr>
                <w:rFonts w:asciiTheme="minorHAnsi" w:eastAsia="Times New Roman" w:hAnsiTheme="minorHAnsi" w:cstheme="minorHAnsi"/>
                <w:sz w:val="20"/>
                <w:szCs w:val="20"/>
                <w:lang w:eastAsia="en-AU"/>
              </w:rPr>
            </w:pPr>
            <w:r w:rsidRPr="006E1DD2">
              <w:rPr>
                <w:rFonts w:asciiTheme="minorHAnsi" w:eastAsia="Times New Roman" w:hAnsiTheme="minorHAnsi" w:cstheme="minorHAnsi"/>
                <w:sz w:val="20"/>
                <w:szCs w:val="20"/>
                <w:lang w:eastAsia="en-AU"/>
              </w:rPr>
              <w:t>Rims are not fitted with the correct number and type of nuts or studs.</w:t>
            </w:r>
          </w:p>
        </w:tc>
        <w:tc>
          <w:tcPr>
            <w:tcW w:w="255" w:type="pct"/>
          </w:tcPr>
          <w:p w14:paraId="7A32DDBD" w14:textId="77777777" w:rsidR="006E1DD2" w:rsidRPr="006E1DD2" w:rsidRDefault="006E1DD2" w:rsidP="0044355C">
            <w:pPr>
              <w:spacing w:before="60" w:after="60" w:line="240" w:lineRule="auto"/>
              <w:jc w:val="center"/>
              <w:rPr>
                <w:rFonts w:asciiTheme="minorHAnsi" w:eastAsia="Arial" w:hAnsiTheme="minorHAnsi" w:cstheme="minorHAnsi"/>
                <w:b/>
                <w:bCs/>
                <w:sz w:val="20"/>
                <w:szCs w:val="20"/>
              </w:rPr>
            </w:pPr>
            <w:r w:rsidRPr="006E1DD2">
              <w:rPr>
                <w:rFonts w:asciiTheme="minorHAnsi" w:eastAsia="Arial" w:hAnsiTheme="minorHAnsi" w:cstheme="minorHAnsi"/>
                <w:b/>
                <w:bCs/>
                <w:color w:val="FF0000"/>
                <w:sz w:val="20"/>
                <w:szCs w:val="20"/>
              </w:rPr>
              <w:t>LV</w:t>
            </w:r>
          </w:p>
        </w:tc>
        <w:tc>
          <w:tcPr>
            <w:tcW w:w="264" w:type="pct"/>
          </w:tcPr>
          <w:p w14:paraId="0C71896F" w14:textId="77777777" w:rsidR="006E1DD2" w:rsidRPr="006E1DD2" w:rsidRDefault="006E1DD2" w:rsidP="0044355C">
            <w:pPr>
              <w:spacing w:before="60" w:after="60" w:line="240" w:lineRule="auto"/>
              <w:jc w:val="center"/>
              <w:rPr>
                <w:rFonts w:asciiTheme="minorHAnsi" w:eastAsia="Arial" w:hAnsiTheme="minorHAnsi" w:cstheme="minorHAnsi"/>
                <w:b/>
                <w:bCs/>
                <w:color w:val="FF0000"/>
                <w:sz w:val="20"/>
                <w:szCs w:val="20"/>
              </w:rPr>
            </w:pPr>
            <w:r w:rsidRPr="006E1DD2">
              <w:rPr>
                <w:rFonts w:asciiTheme="minorHAnsi" w:eastAsia="Arial" w:hAnsiTheme="minorHAnsi" w:cstheme="minorHAnsi"/>
                <w:b/>
                <w:bCs/>
                <w:color w:val="0070C0"/>
                <w:sz w:val="20"/>
                <w:szCs w:val="20"/>
              </w:rPr>
              <w:t>LG</w:t>
            </w:r>
          </w:p>
        </w:tc>
        <w:tc>
          <w:tcPr>
            <w:tcW w:w="220" w:type="pct"/>
          </w:tcPr>
          <w:p w14:paraId="7AB21ED8" w14:textId="77777777" w:rsidR="006E1DD2" w:rsidRPr="006E1DD2" w:rsidRDefault="006E1DD2" w:rsidP="0044355C">
            <w:pPr>
              <w:spacing w:before="60" w:after="60" w:line="240" w:lineRule="auto"/>
              <w:jc w:val="center"/>
              <w:rPr>
                <w:rFonts w:asciiTheme="minorHAnsi" w:eastAsia="Arial" w:hAnsiTheme="minorHAnsi" w:cstheme="minorHAnsi"/>
                <w:b/>
                <w:bCs/>
                <w:color w:val="00B050"/>
                <w:sz w:val="20"/>
                <w:szCs w:val="20"/>
              </w:rPr>
            </w:pPr>
            <w:r w:rsidRPr="006E1DD2">
              <w:rPr>
                <w:rFonts w:asciiTheme="minorHAnsi" w:eastAsia="Arial" w:hAnsiTheme="minorHAnsi" w:cstheme="minorHAnsi"/>
                <w:b/>
                <w:bCs/>
                <w:color w:val="00B050"/>
                <w:sz w:val="20"/>
                <w:szCs w:val="20"/>
              </w:rPr>
              <w:t>T</w:t>
            </w:r>
          </w:p>
        </w:tc>
      </w:tr>
      <w:tr w:rsidR="006E1DD2" w:rsidRPr="006E1DD2" w14:paraId="786C9262" w14:textId="77777777">
        <w:trPr>
          <w:cantSplit/>
        </w:trPr>
        <w:tc>
          <w:tcPr>
            <w:tcW w:w="4261" w:type="pct"/>
          </w:tcPr>
          <w:p w14:paraId="6C4246ED" w14:textId="77777777" w:rsidR="006E1DD2" w:rsidRPr="006E1DD2" w:rsidRDefault="006E1DD2" w:rsidP="0044355C">
            <w:pPr>
              <w:numPr>
                <w:ilvl w:val="0"/>
                <w:numId w:val="109"/>
              </w:numPr>
              <w:suppressAutoHyphens w:val="0"/>
              <w:spacing w:before="60" w:after="60" w:line="240" w:lineRule="auto"/>
              <w:rPr>
                <w:rFonts w:asciiTheme="minorHAnsi" w:eastAsia="Times New Roman" w:hAnsiTheme="minorHAnsi" w:cstheme="minorHAnsi"/>
                <w:sz w:val="20"/>
                <w:szCs w:val="20"/>
                <w:lang w:eastAsia="en-AU"/>
              </w:rPr>
            </w:pPr>
            <w:r w:rsidRPr="006E1DD2">
              <w:rPr>
                <w:rFonts w:asciiTheme="minorHAnsi" w:eastAsia="Times New Roman" w:hAnsiTheme="minorHAnsi" w:cstheme="minorHAnsi"/>
                <w:sz w:val="20"/>
                <w:szCs w:val="20"/>
                <w:lang w:eastAsia="en-AU"/>
              </w:rPr>
              <w:t>Fasteners are not securely fitted, are damaged, or not engaged for at least the same thread length as provided originally by the vehicle manufacturer.</w:t>
            </w:r>
          </w:p>
        </w:tc>
        <w:tc>
          <w:tcPr>
            <w:tcW w:w="255" w:type="pct"/>
          </w:tcPr>
          <w:p w14:paraId="45A7D48E" w14:textId="77777777" w:rsidR="006E1DD2" w:rsidRPr="006E1DD2" w:rsidRDefault="006E1DD2" w:rsidP="0044355C">
            <w:pPr>
              <w:spacing w:before="60" w:after="60" w:line="240" w:lineRule="auto"/>
              <w:jc w:val="center"/>
              <w:rPr>
                <w:rFonts w:asciiTheme="minorHAnsi" w:eastAsia="Arial" w:hAnsiTheme="minorHAnsi" w:cstheme="minorHAnsi"/>
                <w:b/>
                <w:bCs/>
                <w:sz w:val="20"/>
                <w:szCs w:val="20"/>
              </w:rPr>
            </w:pPr>
            <w:r w:rsidRPr="006E1DD2">
              <w:rPr>
                <w:rFonts w:asciiTheme="minorHAnsi" w:eastAsia="Arial" w:hAnsiTheme="minorHAnsi" w:cstheme="minorHAnsi"/>
                <w:b/>
                <w:bCs/>
                <w:color w:val="FF0000"/>
                <w:sz w:val="20"/>
                <w:szCs w:val="20"/>
              </w:rPr>
              <w:t>LV</w:t>
            </w:r>
          </w:p>
        </w:tc>
        <w:tc>
          <w:tcPr>
            <w:tcW w:w="264" w:type="pct"/>
          </w:tcPr>
          <w:p w14:paraId="52921923" w14:textId="77777777" w:rsidR="006E1DD2" w:rsidRPr="006E1DD2" w:rsidRDefault="006E1DD2" w:rsidP="0044355C">
            <w:pPr>
              <w:spacing w:before="60" w:after="60" w:line="240" w:lineRule="auto"/>
              <w:jc w:val="center"/>
              <w:rPr>
                <w:rFonts w:asciiTheme="minorHAnsi" w:eastAsia="Arial" w:hAnsiTheme="minorHAnsi" w:cstheme="minorHAnsi"/>
                <w:b/>
                <w:bCs/>
                <w:color w:val="FF0000"/>
                <w:sz w:val="20"/>
                <w:szCs w:val="20"/>
              </w:rPr>
            </w:pPr>
            <w:r w:rsidRPr="006E1DD2">
              <w:rPr>
                <w:rFonts w:asciiTheme="minorHAnsi" w:eastAsia="Arial" w:hAnsiTheme="minorHAnsi" w:cstheme="minorHAnsi"/>
                <w:b/>
                <w:bCs/>
                <w:color w:val="0070C0"/>
                <w:sz w:val="20"/>
                <w:szCs w:val="20"/>
              </w:rPr>
              <w:t>LG</w:t>
            </w:r>
          </w:p>
        </w:tc>
        <w:tc>
          <w:tcPr>
            <w:tcW w:w="220" w:type="pct"/>
          </w:tcPr>
          <w:p w14:paraId="49DB2D7B" w14:textId="77777777" w:rsidR="006E1DD2" w:rsidRPr="006E1DD2" w:rsidRDefault="006E1DD2" w:rsidP="0044355C">
            <w:pPr>
              <w:spacing w:before="60" w:after="60" w:line="240" w:lineRule="auto"/>
              <w:jc w:val="center"/>
              <w:rPr>
                <w:rFonts w:asciiTheme="minorHAnsi" w:eastAsia="Arial" w:hAnsiTheme="minorHAnsi" w:cstheme="minorHAnsi"/>
                <w:b/>
                <w:bCs/>
                <w:color w:val="00B050"/>
                <w:sz w:val="20"/>
                <w:szCs w:val="20"/>
              </w:rPr>
            </w:pPr>
            <w:r w:rsidRPr="006E1DD2">
              <w:rPr>
                <w:rFonts w:asciiTheme="minorHAnsi" w:eastAsia="Arial" w:hAnsiTheme="minorHAnsi" w:cstheme="minorHAnsi"/>
                <w:b/>
                <w:bCs/>
                <w:color w:val="00B050"/>
                <w:sz w:val="20"/>
                <w:szCs w:val="20"/>
              </w:rPr>
              <w:t>T</w:t>
            </w:r>
          </w:p>
        </w:tc>
      </w:tr>
      <w:tr w:rsidR="006E1DD2" w:rsidRPr="006E1DD2" w14:paraId="3D3584D9" w14:textId="77777777">
        <w:trPr>
          <w:cantSplit/>
        </w:trPr>
        <w:tc>
          <w:tcPr>
            <w:tcW w:w="4261" w:type="pct"/>
          </w:tcPr>
          <w:p w14:paraId="7838BD79" w14:textId="77777777" w:rsidR="006E1DD2" w:rsidRPr="006E1DD2" w:rsidRDefault="006E1DD2" w:rsidP="0044355C">
            <w:pPr>
              <w:numPr>
                <w:ilvl w:val="0"/>
                <w:numId w:val="109"/>
              </w:numPr>
              <w:suppressAutoHyphens w:val="0"/>
              <w:spacing w:before="60" w:after="60" w:line="240" w:lineRule="auto"/>
              <w:rPr>
                <w:rFonts w:asciiTheme="minorHAnsi" w:eastAsia="Times New Roman" w:hAnsiTheme="minorHAnsi" w:cstheme="minorHAnsi"/>
                <w:sz w:val="20"/>
                <w:szCs w:val="20"/>
                <w:lang w:eastAsia="en-AU"/>
              </w:rPr>
            </w:pPr>
            <w:r w:rsidRPr="006E1DD2">
              <w:rPr>
                <w:rFonts w:asciiTheme="minorHAnsi" w:eastAsia="Times New Roman" w:hAnsiTheme="minorHAnsi" w:cstheme="minorHAnsi"/>
                <w:sz w:val="20"/>
                <w:szCs w:val="20"/>
                <w:lang w:eastAsia="en-AU"/>
              </w:rPr>
              <w:t>Any hub has missing, cracked, stripped, or broken wheel mounting nuts, studs, or bolts.</w:t>
            </w:r>
          </w:p>
        </w:tc>
        <w:tc>
          <w:tcPr>
            <w:tcW w:w="255" w:type="pct"/>
          </w:tcPr>
          <w:p w14:paraId="33C9BF2C" w14:textId="77777777" w:rsidR="006E1DD2" w:rsidRPr="006E1DD2" w:rsidRDefault="006E1DD2" w:rsidP="0044355C">
            <w:pPr>
              <w:spacing w:before="60" w:after="60" w:line="240" w:lineRule="auto"/>
              <w:jc w:val="center"/>
              <w:rPr>
                <w:rFonts w:asciiTheme="minorHAnsi" w:eastAsia="Arial" w:hAnsiTheme="minorHAnsi" w:cstheme="minorHAnsi"/>
                <w:b/>
                <w:bCs/>
                <w:sz w:val="20"/>
                <w:szCs w:val="20"/>
              </w:rPr>
            </w:pPr>
            <w:r w:rsidRPr="006E1DD2">
              <w:rPr>
                <w:rFonts w:asciiTheme="minorHAnsi" w:eastAsia="Arial" w:hAnsiTheme="minorHAnsi" w:cstheme="minorHAnsi"/>
                <w:b/>
                <w:bCs/>
                <w:color w:val="FF0000"/>
                <w:sz w:val="20"/>
                <w:szCs w:val="20"/>
              </w:rPr>
              <w:t>LV</w:t>
            </w:r>
          </w:p>
        </w:tc>
        <w:tc>
          <w:tcPr>
            <w:tcW w:w="264" w:type="pct"/>
          </w:tcPr>
          <w:p w14:paraId="5DB7CA55" w14:textId="77777777" w:rsidR="006E1DD2" w:rsidRPr="006E1DD2" w:rsidRDefault="006E1DD2" w:rsidP="0044355C">
            <w:pPr>
              <w:spacing w:before="60" w:after="60" w:line="240" w:lineRule="auto"/>
              <w:jc w:val="center"/>
              <w:rPr>
                <w:rFonts w:asciiTheme="minorHAnsi" w:eastAsia="Arial" w:hAnsiTheme="minorHAnsi" w:cstheme="minorHAnsi"/>
                <w:b/>
                <w:bCs/>
                <w:color w:val="FF0000"/>
                <w:sz w:val="20"/>
                <w:szCs w:val="20"/>
              </w:rPr>
            </w:pPr>
            <w:r w:rsidRPr="006E1DD2">
              <w:rPr>
                <w:rFonts w:asciiTheme="minorHAnsi" w:eastAsia="Arial" w:hAnsiTheme="minorHAnsi" w:cstheme="minorHAnsi"/>
                <w:b/>
                <w:bCs/>
                <w:color w:val="0070C0"/>
                <w:sz w:val="20"/>
                <w:szCs w:val="20"/>
              </w:rPr>
              <w:t>LG</w:t>
            </w:r>
          </w:p>
        </w:tc>
        <w:tc>
          <w:tcPr>
            <w:tcW w:w="220" w:type="pct"/>
          </w:tcPr>
          <w:p w14:paraId="6EDA066D" w14:textId="77777777" w:rsidR="006E1DD2" w:rsidRPr="006E1DD2" w:rsidRDefault="006E1DD2" w:rsidP="0044355C">
            <w:pPr>
              <w:spacing w:before="60" w:after="60" w:line="240" w:lineRule="auto"/>
              <w:jc w:val="center"/>
              <w:rPr>
                <w:rFonts w:asciiTheme="minorHAnsi" w:eastAsia="Arial" w:hAnsiTheme="minorHAnsi" w:cstheme="minorHAnsi"/>
                <w:b/>
                <w:bCs/>
                <w:color w:val="00B050"/>
                <w:sz w:val="20"/>
                <w:szCs w:val="20"/>
              </w:rPr>
            </w:pPr>
            <w:r w:rsidRPr="006E1DD2">
              <w:rPr>
                <w:rFonts w:asciiTheme="minorHAnsi" w:eastAsia="Arial" w:hAnsiTheme="minorHAnsi" w:cstheme="minorHAnsi"/>
                <w:b/>
                <w:bCs/>
                <w:color w:val="00B050"/>
                <w:sz w:val="20"/>
                <w:szCs w:val="20"/>
              </w:rPr>
              <w:t>T</w:t>
            </w:r>
          </w:p>
        </w:tc>
      </w:tr>
      <w:tr w:rsidR="006E1DD2" w:rsidRPr="006E1DD2" w14:paraId="734005D9" w14:textId="77777777">
        <w:trPr>
          <w:cantSplit/>
        </w:trPr>
        <w:tc>
          <w:tcPr>
            <w:tcW w:w="4261" w:type="pct"/>
          </w:tcPr>
          <w:p w14:paraId="49365F69" w14:textId="77777777" w:rsidR="006E1DD2" w:rsidRPr="006E1DD2" w:rsidRDefault="006E1DD2" w:rsidP="0044355C">
            <w:pPr>
              <w:numPr>
                <w:ilvl w:val="0"/>
                <w:numId w:val="109"/>
              </w:numPr>
              <w:suppressAutoHyphens w:val="0"/>
              <w:spacing w:before="60" w:after="60" w:line="240" w:lineRule="auto"/>
              <w:rPr>
                <w:rFonts w:asciiTheme="minorHAnsi" w:eastAsia="Times New Roman" w:hAnsiTheme="minorHAnsi" w:cstheme="minorHAnsi"/>
                <w:sz w:val="20"/>
                <w:szCs w:val="20"/>
                <w:lang w:eastAsia="en-AU"/>
              </w:rPr>
            </w:pPr>
            <w:r w:rsidRPr="006E1DD2">
              <w:rPr>
                <w:rFonts w:asciiTheme="minorHAnsi" w:eastAsia="Times New Roman" w:hAnsiTheme="minorHAnsi" w:cstheme="minorHAnsi"/>
                <w:sz w:val="20"/>
                <w:szCs w:val="20"/>
                <w:lang w:eastAsia="en-AU"/>
              </w:rPr>
              <w:t xml:space="preserve">Spacer plates are used between hub and wheels, except if fitted by the vehicle manufacturer. </w:t>
            </w:r>
          </w:p>
        </w:tc>
        <w:tc>
          <w:tcPr>
            <w:tcW w:w="255" w:type="pct"/>
          </w:tcPr>
          <w:p w14:paraId="45F70C2C" w14:textId="77777777" w:rsidR="006E1DD2" w:rsidRPr="006E1DD2" w:rsidRDefault="006E1DD2" w:rsidP="0044355C">
            <w:pPr>
              <w:spacing w:before="60" w:after="60" w:line="240" w:lineRule="auto"/>
              <w:jc w:val="center"/>
              <w:rPr>
                <w:rFonts w:asciiTheme="minorHAnsi" w:eastAsia="Arial" w:hAnsiTheme="minorHAnsi" w:cstheme="minorHAnsi"/>
                <w:b/>
                <w:bCs/>
                <w:color w:val="FF0000"/>
                <w:sz w:val="20"/>
                <w:szCs w:val="20"/>
              </w:rPr>
            </w:pPr>
            <w:r w:rsidRPr="006E1DD2">
              <w:rPr>
                <w:rFonts w:asciiTheme="minorHAnsi" w:eastAsia="Arial" w:hAnsiTheme="minorHAnsi" w:cstheme="minorHAnsi"/>
                <w:b/>
                <w:bCs/>
                <w:color w:val="FF0000"/>
                <w:sz w:val="20"/>
                <w:szCs w:val="20"/>
              </w:rPr>
              <w:t>LV</w:t>
            </w:r>
          </w:p>
        </w:tc>
        <w:tc>
          <w:tcPr>
            <w:tcW w:w="264" w:type="pct"/>
          </w:tcPr>
          <w:p w14:paraId="319AC356" w14:textId="77777777" w:rsidR="006E1DD2" w:rsidRPr="006E1DD2" w:rsidRDefault="006E1DD2" w:rsidP="0044355C">
            <w:pPr>
              <w:spacing w:before="60" w:after="60" w:line="240" w:lineRule="auto"/>
              <w:jc w:val="center"/>
              <w:rPr>
                <w:rFonts w:asciiTheme="minorHAnsi" w:eastAsia="Arial" w:hAnsiTheme="minorHAnsi" w:cstheme="minorHAnsi"/>
                <w:b/>
                <w:bCs/>
                <w:color w:val="0070C0"/>
                <w:sz w:val="20"/>
                <w:szCs w:val="20"/>
              </w:rPr>
            </w:pPr>
          </w:p>
        </w:tc>
        <w:tc>
          <w:tcPr>
            <w:tcW w:w="220" w:type="pct"/>
          </w:tcPr>
          <w:p w14:paraId="19447B6F" w14:textId="77777777" w:rsidR="006E1DD2" w:rsidRPr="006E1DD2" w:rsidRDefault="006E1DD2" w:rsidP="0044355C">
            <w:pPr>
              <w:spacing w:before="60" w:after="60" w:line="240" w:lineRule="auto"/>
              <w:jc w:val="center"/>
              <w:rPr>
                <w:rFonts w:asciiTheme="minorHAnsi" w:eastAsia="Arial" w:hAnsiTheme="minorHAnsi" w:cstheme="minorHAnsi"/>
                <w:b/>
                <w:bCs/>
                <w:color w:val="00B050"/>
                <w:sz w:val="20"/>
                <w:szCs w:val="20"/>
              </w:rPr>
            </w:pPr>
            <w:r w:rsidRPr="006E1DD2">
              <w:rPr>
                <w:rFonts w:asciiTheme="minorHAnsi" w:eastAsia="Arial" w:hAnsiTheme="minorHAnsi" w:cstheme="minorHAnsi"/>
                <w:b/>
                <w:bCs/>
                <w:color w:val="00B050"/>
                <w:sz w:val="20"/>
                <w:szCs w:val="20"/>
              </w:rPr>
              <w:t>T</w:t>
            </w:r>
          </w:p>
        </w:tc>
      </w:tr>
    </w:tbl>
    <w:p w14:paraId="2901F6F3" w14:textId="7D211173" w:rsidR="00A6472C" w:rsidRDefault="006E1DD2" w:rsidP="006E1DD2">
      <w:pPr>
        <w:pStyle w:val="Heading3"/>
      </w:pPr>
      <w:r>
        <w:lastRenderedPageBreak/>
        <w:t>Tyres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8150B3" w:rsidRPr="008150B3" w14:paraId="6E2D865A" w14:textId="77777777">
        <w:trPr>
          <w:cantSplit/>
        </w:trPr>
        <w:tc>
          <w:tcPr>
            <w:tcW w:w="4261" w:type="pct"/>
          </w:tcPr>
          <w:p w14:paraId="2AF1D7DB" w14:textId="77777777" w:rsidR="008150B3" w:rsidRPr="008150B3" w:rsidRDefault="008150B3" w:rsidP="0044355C">
            <w:pPr>
              <w:numPr>
                <w:ilvl w:val="0"/>
                <w:numId w:val="110"/>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Tyres are not compatible with the rim to which they are fitted.</w:t>
            </w:r>
          </w:p>
          <w:p w14:paraId="1AF2B6AA" w14:textId="77777777" w:rsidR="008150B3" w:rsidRPr="008150B3" w:rsidRDefault="008150B3" w:rsidP="0044355C">
            <w:pPr>
              <w:suppressAutoHyphens w:val="0"/>
              <w:spacing w:before="60" w:after="60" w:line="240" w:lineRule="auto"/>
              <w:rPr>
                <w:rFonts w:asciiTheme="minorHAnsi" w:eastAsia="Times New Roman" w:hAnsiTheme="minorHAnsi" w:cstheme="minorHAnsi"/>
                <w:i/>
                <w:iCs/>
                <w:sz w:val="20"/>
                <w:szCs w:val="20"/>
                <w:lang w:eastAsia="en-AU"/>
              </w:rPr>
            </w:pPr>
            <w:r w:rsidRPr="008150B3">
              <w:rPr>
                <w:rFonts w:asciiTheme="minorHAnsi" w:eastAsia="Times New Roman" w:hAnsiTheme="minorHAnsi" w:cstheme="minorHAnsi"/>
                <w:b/>
                <w:bCs/>
                <w:i/>
                <w:iCs/>
                <w:sz w:val="20"/>
                <w:szCs w:val="20"/>
                <w:lang w:eastAsia="en-AU"/>
              </w:rPr>
              <w:t>Note:</w:t>
            </w:r>
            <w:r w:rsidRPr="008150B3">
              <w:rPr>
                <w:rFonts w:asciiTheme="minorHAnsi" w:eastAsia="Times New Roman" w:hAnsiTheme="minorHAnsi" w:cstheme="minorHAnsi"/>
                <w:i/>
                <w:iCs/>
                <w:sz w:val="20"/>
                <w:szCs w:val="20"/>
                <w:lang w:eastAsia="en-AU"/>
              </w:rPr>
              <w:t xml:space="preserve"> To determine compatibility of tyre width to rim width, the Tyre and Rim Association of Australia Standards Manual should be used.</w:t>
            </w:r>
          </w:p>
        </w:tc>
        <w:tc>
          <w:tcPr>
            <w:tcW w:w="255" w:type="pct"/>
          </w:tcPr>
          <w:p w14:paraId="6C5663E2" w14:textId="77777777" w:rsidR="008150B3" w:rsidRPr="008150B3" w:rsidRDefault="008150B3" w:rsidP="0044355C">
            <w:pPr>
              <w:spacing w:before="60" w:after="60" w:line="240" w:lineRule="auto"/>
              <w:jc w:val="center"/>
              <w:rPr>
                <w:rFonts w:asciiTheme="minorHAnsi" w:eastAsia="Arial" w:hAnsiTheme="minorHAnsi" w:cstheme="minorHAnsi"/>
                <w:b/>
                <w:bCs/>
                <w:sz w:val="20"/>
                <w:szCs w:val="20"/>
              </w:rPr>
            </w:pPr>
            <w:r w:rsidRPr="008150B3">
              <w:rPr>
                <w:rFonts w:asciiTheme="minorHAnsi" w:eastAsia="Arial" w:hAnsiTheme="minorHAnsi" w:cstheme="minorHAnsi"/>
                <w:b/>
                <w:bCs/>
                <w:color w:val="FF0000"/>
                <w:sz w:val="20"/>
                <w:szCs w:val="20"/>
              </w:rPr>
              <w:t>LV</w:t>
            </w:r>
          </w:p>
        </w:tc>
        <w:tc>
          <w:tcPr>
            <w:tcW w:w="264" w:type="pct"/>
          </w:tcPr>
          <w:p w14:paraId="4942C3EC"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0070C0"/>
                <w:sz w:val="20"/>
                <w:szCs w:val="20"/>
              </w:rPr>
              <w:t>LG</w:t>
            </w:r>
          </w:p>
        </w:tc>
        <w:tc>
          <w:tcPr>
            <w:tcW w:w="220" w:type="pct"/>
          </w:tcPr>
          <w:p w14:paraId="21630117"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196B1914" w14:textId="77777777">
        <w:trPr>
          <w:cantSplit/>
        </w:trPr>
        <w:tc>
          <w:tcPr>
            <w:tcW w:w="4261" w:type="pct"/>
          </w:tcPr>
          <w:p w14:paraId="638810F8"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 xml:space="preserve">Tyres are not of a type suitable for normal road use. </w:t>
            </w:r>
          </w:p>
        </w:tc>
        <w:tc>
          <w:tcPr>
            <w:tcW w:w="255" w:type="pct"/>
          </w:tcPr>
          <w:p w14:paraId="75FFF80C" w14:textId="77777777" w:rsidR="008150B3" w:rsidRPr="008150B3" w:rsidRDefault="008150B3" w:rsidP="0044355C">
            <w:pPr>
              <w:spacing w:before="60" w:after="60" w:line="240" w:lineRule="auto"/>
              <w:jc w:val="center"/>
              <w:rPr>
                <w:rFonts w:asciiTheme="minorHAnsi" w:eastAsia="Arial" w:hAnsiTheme="minorHAnsi" w:cstheme="minorHAnsi"/>
                <w:b/>
                <w:bCs/>
                <w:sz w:val="20"/>
                <w:szCs w:val="20"/>
              </w:rPr>
            </w:pPr>
            <w:r w:rsidRPr="008150B3">
              <w:rPr>
                <w:rFonts w:asciiTheme="minorHAnsi" w:eastAsia="Arial" w:hAnsiTheme="minorHAnsi" w:cstheme="minorHAnsi"/>
                <w:b/>
                <w:bCs/>
                <w:color w:val="FF0000"/>
                <w:sz w:val="20"/>
                <w:szCs w:val="20"/>
              </w:rPr>
              <w:t>LV</w:t>
            </w:r>
          </w:p>
        </w:tc>
        <w:tc>
          <w:tcPr>
            <w:tcW w:w="264" w:type="pct"/>
          </w:tcPr>
          <w:p w14:paraId="77DBCB28"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0070C0"/>
                <w:sz w:val="20"/>
                <w:szCs w:val="20"/>
              </w:rPr>
              <w:t>LG</w:t>
            </w:r>
          </w:p>
        </w:tc>
        <w:tc>
          <w:tcPr>
            <w:tcW w:w="220" w:type="pct"/>
          </w:tcPr>
          <w:p w14:paraId="460DC5D3"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4526A331" w14:textId="77777777">
        <w:trPr>
          <w:cantSplit/>
        </w:trPr>
        <w:tc>
          <w:tcPr>
            <w:tcW w:w="4261" w:type="pct"/>
          </w:tcPr>
          <w:p w14:paraId="3CADDD8C"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 xml:space="preserve">All tyres fitted to rims on the same axle are not of the same case construction (steel radials, textile radials, or conventional cross ply). </w:t>
            </w:r>
          </w:p>
        </w:tc>
        <w:tc>
          <w:tcPr>
            <w:tcW w:w="255" w:type="pct"/>
          </w:tcPr>
          <w:p w14:paraId="7519100F" w14:textId="77777777" w:rsidR="008150B3" w:rsidRPr="008150B3" w:rsidRDefault="008150B3" w:rsidP="0044355C">
            <w:pPr>
              <w:spacing w:before="60" w:after="60" w:line="240" w:lineRule="auto"/>
              <w:jc w:val="center"/>
              <w:rPr>
                <w:rFonts w:asciiTheme="minorHAnsi" w:eastAsia="Arial" w:hAnsiTheme="minorHAnsi" w:cstheme="minorHAnsi"/>
                <w:b/>
                <w:bCs/>
                <w:sz w:val="20"/>
                <w:szCs w:val="20"/>
              </w:rPr>
            </w:pPr>
            <w:r w:rsidRPr="008150B3">
              <w:rPr>
                <w:rFonts w:asciiTheme="minorHAnsi" w:eastAsia="Arial" w:hAnsiTheme="minorHAnsi" w:cstheme="minorHAnsi"/>
                <w:b/>
                <w:bCs/>
                <w:color w:val="FF0000"/>
                <w:sz w:val="20"/>
                <w:szCs w:val="20"/>
              </w:rPr>
              <w:t>LV</w:t>
            </w:r>
          </w:p>
        </w:tc>
        <w:tc>
          <w:tcPr>
            <w:tcW w:w="264" w:type="pct"/>
          </w:tcPr>
          <w:p w14:paraId="5D8A053C"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0070C0"/>
                <w:sz w:val="20"/>
                <w:szCs w:val="20"/>
              </w:rPr>
              <w:t>LG</w:t>
            </w:r>
          </w:p>
        </w:tc>
        <w:tc>
          <w:tcPr>
            <w:tcW w:w="220" w:type="pct"/>
          </w:tcPr>
          <w:p w14:paraId="12F7BD52"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2EB1BE8E" w14:textId="77777777">
        <w:trPr>
          <w:cantSplit/>
        </w:trPr>
        <w:tc>
          <w:tcPr>
            <w:tcW w:w="4261" w:type="pct"/>
          </w:tcPr>
          <w:p w14:paraId="764F75AD"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 xml:space="preserve">Tyres fitted to rims on an axle or axle group are not the same size. </w:t>
            </w:r>
          </w:p>
          <w:p w14:paraId="616256BF" w14:textId="77777777" w:rsidR="008150B3" w:rsidRPr="008150B3" w:rsidRDefault="008150B3" w:rsidP="0044355C">
            <w:pPr>
              <w:suppressAutoHyphens w:val="0"/>
              <w:spacing w:before="60" w:after="60" w:line="240" w:lineRule="auto"/>
              <w:rPr>
                <w:rFonts w:asciiTheme="minorHAnsi" w:eastAsia="Arial" w:hAnsiTheme="minorHAnsi" w:cstheme="minorHAnsi"/>
                <w:sz w:val="20"/>
                <w:szCs w:val="20"/>
              </w:rPr>
            </w:pPr>
            <w:r w:rsidRPr="008150B3">
              <w:rPr>
                <w:rFonts w:asciiTheme="minorHAnsi" w:eastAsia="Times New Roman" w:hAnsiTheme="minorHAnsi" w:cstheme="minorHAnsi"/>
                <w:b/>
                <w:bCs/>
                <w:i/>
                <w:iCs/>
                <w:sz w:val="20"/>
                <w:szCs w:val="20"/>
                <w:lang w:eastAsia="en-AU"/>
              </w:rPr>
              <w:t>Note:</w:t>
            </w:r>
            <w:r w:rsidRPr="008150B3">
              <w:rPr>
                <w:rFonts w:asciiTheme="minorHAnsi" w:eastAsia="Times New Roman" w:hAnsiTheme="minorHAnsi" w:cstheme="minorHAnsi"/>
                <w:i/>
                <w:iCs/>
                <w:sz w:val="20"/>
                <w:szCs w:val="20"/>
                <w:lang w:eastAsia="en-AU"/>
              </w:rPr>
              <w:t xml:space="preserve"> This relates only to those wheels in contact with the road.  The spare wheel is not included in a safety check. R</w:t>
            </w:r>
            <w:r w:rsidRPr="008150B3">
              <w:rPr>
                <w:rFonts w:asciiTheme="minorHAnsi" w:eastAsia="Arial" w:hAnsiTheme="minorHAnsi" w:cstheme="minorHAnsi"/>
                <w:i/>
                <w:iCs/>
                <w:sz w:val="20"/>
                <w:szCs w:val="20"/>
              </w:rPr>
              <w:t>efer also to the</w:t>
            </w:r>
            <w:r w:rsidRPr="008150B3">
              <w:rPr>
                <w:rFonts w:asciiTheme="minorHAnsi" w:eastAsia="Times New Roman" w:hAnsiTheme="minorHAnsi" w:cstheme="minorHAnsi"/>
                <w:i/>
                <w:iCs/>
                <w:sz w:val="20"/>
                <w:szCs w:val="20"/>
                <w:lang w:eastAsia="en-AU"/>
              </w:rPr>
              <w:t xml:space="preserve"> LS Section of NCOP</w:t>
            </w:r>
            <w:r w:rsidRPr="008150B3">
              <w:rPr>
                <w:rFonts w:asciiTheme="minorHAnsi" w:eastAsia="Arial" w:hAnsiTheme="minorHAnsi" w:cstheme="minorHAnsi"/>
                <w:i/>
                <w:iCs/>
                <w:sz w:val="20"/>
                <w:szCs w:val="20"/>
              </w:rPr>
              <w:t>.</w:t>
            </w:r>
          </w:p>
        </w:tc>
        <w:tc>
          <w:tcPr>
            <w:tcW w:w="255" w:type="pct"/>
          </w:tcPr>
          <w:p w14:paraId="14A6C29E"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5C84EA15"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72151ACA"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225C34F4" w14:textId="77777777">
        <w:trPr>
          <w:cantSplit/>
        </w:trPr>
        <w:tc>
          <w:tcPr>
            <w:tcW w:w="4261" w:type="pct"/>
          </w:tcPr>
          <w:p w14:paraId="73E81B22"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Tyre load ratings are less than the minimum ratings specified originally by the vehicle/trailer manufacturer.</w:t>
            </w:r>
          </w:p>
        </w:tc>
        <w:tc>
          <w:tcPr>
            <w:tcW w:w="255" w:type="pct"/>
          </w:tcPr>
          <w:p w14:paraId="2A65E77B"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226E248A"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767C8737"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0418F804" w14:textId="77777777">
        <w:trPr>
          <w:cantSplit/>
        </w:trPr>
        <w:tc>
          <w:tcPr>
            <w:tcW w:w="4261" w:type="pct"/>
          </w:tcPr>
          <w:p w14:paraId="466844BD"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The speed rating of any tyre is insufficient.</w:t>
            </w:r>
          </w:p>
          <w:p w14:paraId="2921E72B" w14:textId="77777777" w:rsidR="008150B3" w:rsidRPr="008150B3" w:rsidRDefault="008150B3" w:rsidP="0044355C">
            <w:pPr>
              <w:suppressAutoHyphens w:val="0"/>
              <w:spacing w:before="60" w:after="60" w:line="240" w:lineRule="auto"/>
              <w:rPr>
                <w:rFonts w:asciiTheme="minorHAnsi" w:eastAsia="Times New Roman" w:hAnsiTheme="minorHAnsi" w:cstheme="minorHAnsi"/>
                <w:i/>
                <w:iCs/>
                <w:sz w:val="20"/>
                <w:szCs w:val="20"/>
                <w:lang w:eastAsia="en-AU"/>
              </w:rPr>
            </w:pPr>
            <w:r w:rsidRPr="008150B3">
              <w:rPr>
                <w:rFonts w:asciiTheme="minorHAnsi" w:eastAsia="Times New Roman" w:hAnsiTheme="minorHAnsi" w:cstheme="minorHAnsi"/>
                <w:b/>
                <w:bCs/>
                <w:i/>
                <w:iCs/>
                <w:sz w:val="20"/>
                <w:szCs w:val="20"/>
                <w:lang w:eastAsia="en-AU"/>
              </w:rPr>
              <w:t>Note:</w:t>
            </w:r>
            <w:r w:rsidRPr="008150B3">
              <w:rPr>
                <w:rFonts w:asciiTheme="minorHAnsi" w:eastAsia="Times New Roman" w:hAnsiTheme="minorHAnsi" w:cstheme="minorHAnsi"/>
                <w:i/>
                <w:iCs/>
                <w:sz w:val="20"/>
                <w:szCs w:val="20"/>
                <w:lang w:eastAsia="en-AU"/>
              </w:rPr>
              <w:t xml:space="preserve"> A tyre fitted to a motor vehicle must, when first manufactured, have been rated by the tyre manufacturer as suitable for road use at the lower of:</w:t>
            </w:r>
          </w:p>
          <w:p w14:paraId="14AE34AA" w14:textId="77777777" w:rsidR="008150B3" w:rsidRPr="008150B3" w:rsidRDefault="008150B3" w:rsidP="0044355C">
            <w:pPr>
              <w:pStyle w:val="ListParagraph"/>
              <w:numPr>
                <w:ilvl w:val="0"/>
                <w:numId w:val="112"/>
              </w:numPr>
              <w:autoSpaceDE w:val="0"/>
              <w:spacing w:before="60" w:after="60" w:line="240" w:lineRule="auto"/>
              <w:rPr>
                <w:rFonts w:asciiTheme="minorHAnsi" w:eastAsia="Times New Roman" w:hAnsiTheme="minorHAnsi" w:cstheme="minorHAnsi"/>
                <w:bCs/>
                <w:i/>
                <w:iCs/>
                <w:color w:val="000000"/>
                <w:sz w:val="20"/>
                <w:szCs w:val="20"/>
                <w:lang w:eastAsia="en-AU"/>
              </w:rPr>
            </w:pPr>
            <w:r w:rsidRPr="008150B3">
              <w:rPr>
                <w:rFonts w:asciiTheme="minorHAnsi" w:eastAsia="Times New Roman" w:hAnsiTheme="minorHAnsi" w:cstheme="minorHAnsi"/>
                <w:bCs/>
                <w:i/>
                <w:iCs/>
                <w:color w:val="000000"/>
                <w:sz w:val="20"/>
                <w:szCs w:val="20"/>
                <w:lang w:eastAsia="en-AU"/>
              </w:rPr>
              <w:t>a speed of at least:</w:t>
            </w:r>
          </w:p>
          <w:p w14:paraId="7A2721A4" w14:textId="77777777" w:rsidR="008150B3" w:rsidRPr="008150B3" w:rsidRDefault="008150B3" w:rsidP="0044355C">
            <w:pPr>
              <w:pStyle w:val="ListParagraph"/>
              <w:numPr>
                <w:ilvl w:val="0"/>
                <w:numId w:val="113"/>
              </w:numPr>
              <w:autoSpaceDE w:val="0"/>
              <w:spacing w:before="60" w:after="60" w:line="240" w:lineRule="auto"/>
              <w:rPr>
                <w:rFonts w:asciiTheme="minorHAnsi" w:eastAsia="Times New Roman" w:hAnsiTheme="minorHAnsi" w:cstheme="minorHAnsi"/>
                <w:bCs/>
                <w:i/>
                <w:iCs/>
                <w:color w:val="000000"/>
                <w:sz w:val="20"/>
                <w:szCs w:val="20"/>
                <w:lang w:eastAsia="en-AU"/>
              </w:rPr>
            </w:pPr>
            <w:r w:rsidRPr="008150B3">
              <w:rPr>
                <w:rFonts w:asciiTheme="minorHAnsi" w:eastAsia="Times New Roman" w:hAnsiTheme="minorHAnsi" w:cstheme="minorHAnsi"/>
                <w:bCs/>
                <w:i/>
                <w:iCs/>
                <w:color w:val="000000"/>
                <w:sz w:val="20"/>
                <w:szCs w:val="20"/>
                <w:lang w:eastAsia="en-AU"/>
              </w:rPr>
              <w:t>for an off-road passenger vehicle – 140 km/h; or</w:t>
            </w:r>
          </w:p>
          <w:p w14:paraId="4A428025" w14:textId="77777777" w:rsidR="008150B3" w:rsidRPr="008150B3" w:rsidRDefault="008150B3" w:rsidP="0044355C">
            <w:pPr>
              <w:pStyle w:val="ListParagraph"/>
              <w:numPr>
                <w:ilvl w:val="0"/>
                <w:numId w:val="113"/>
              </w:numPr>
              <w:autoSpaceDE w:val="0"/>
              <w:spacing w:before="60" w:after="60" w:line="240" w:lineRule="auto"/>
              <w:rPr>
                <w:rFonts w:asciiTheme="minorHAnsi" w:eastAsia="Times New Roman" w:hAnsiTheme="minorHAnsi" w:cstheme="minorHAnsi"/>
                <w:bCs/>
                <w:i/>
                <w:iCs/>
                <w:color w:val="000000"/>
                <w:sz w:val="20"/>
                <w:szCs w:val="20"/>
                <w:lang w:eastAsia="en-AU"/>
              </w:rPr>
            </w:pPr>
            <w:r w:rsidRPr="008150B3">
              <w:rPr>
                <w:rFonts w:asciiTheme="minorHAnsi" w:eastAsia="Times New Roman" w:hAnsiTheme="minorHAnsi" w:cstheme="minorHAnsi"/>
                <w:bCs/>
                <w:i/>
                <w:iCs/>
                <w:color w:val="000000"/>
                <w:sz w:val="20"/>
                <w:szCs w:val="20"/>
                <w:lang w:eastAsia="en-AU"/>
              </w:rPr>
              <w:t>for a car or car derivative – 180 km/h; or</w:t>
            </w:r>
          </w:p>
          <w:p w14:paraId="743AF71C" w14:textId="77777777" w:rsidR="008150B3" w:rsidRPr="008150B3" w:rsidRDefault="008150B3" w:rsidP="0044355C">
            <w:pPr>
              <w:pStyle w:val="ListParagraph"/>
              <w:numPr>
                <w:ilvl w:val="0"/>
                <w:numId w:val="113"/>
              </w:numPr>
              <w:autoSpaceDE w:val="0"/>
              <w:spacing w:before="60" w:after="60" w:line="240" w:lineRule="auto"/>
              <w:rPr>
                <w:rFonts w:asciiTheme="minorHAnsi" w:eastAsia="Times New Roman" w:hAnsiTheme="minorHAnsi" w:cstheme="minorHAnsi"/>
                <w:bCs/>
                <w:i/>
                <w:iCs/>
                <w:color w:val="000000"/>
                <w:sz w:val="20"/>
                <w:szCs w:val="20"/>
                <w:lang w:eastAsia="en-AU"/>
              </w:rPr>
            </w:pPr>
            <w:r w:rsidRPr="008150B3">
              <w:rPr>
                <w:rFonts w:asciiTheme="minorHAnsi" w:eastAsia="Times New Roman" w:hAnsiTheme="minorHAnsi" w:cstheme="minorHAnsi"/>
                <w:bCs/>
                <w:i/>
                <w:iCs/>
                <w:color w:val="000000"/>
                <w:sz w:val="20"/>
                <w:szCs w:val="20"/>
                <w:lang w:eastAsia="en-AU"/>
              </w:rPr>
              <w:t>for another motor vehicle – 120 km/h; and</w:t>
            </w:r>
          </w:p>
          <w:p w14:paraId="1526EE0D" w14:textId="77777777" w:rsidR="008150B3" w:rsidRPr="008150B3" w:rsidRDefault="008150B3" w:rsidP="0044355C">
            <w:pPr>
              <w:pStyle w:val="ListParagraph"/>
              <w:numPr>
                <w:ilvl w:val="0"/>
                <w:numId w:val="112"/>
              </w:numPr>
              <w:autoSpaceDE w:val="0"/>
              <w:spacing w:before="60" w:after="60" w:line="240" w:lineRule="auto"/>
              <w:rPr>
                <w:rFonts w:asciiTheme="minorHAnsi" w:eastAsia="Times New Roman" w:hAnsiTheme="minorHAnsi" w:cstheme="minorHAnsi"/>
                <w:bCs/>
                <w:i/>
                <w:iCs/>
                <w:color w:val="000000"/>
                <w:sz w:val="20"/>
                <w:szCs w:val="20"/>
                <w:lang w:eastAsia="en-AU"/>
              </w:rPr>
            </w:pPr>
            <w:r w:rsidRPr="008150B3">
              <w:rPr>
                <w:rFonts w:asciiTheme="minorHAnsi" w:eastAsia="Times New Roman" w:hAnsiTheme="minorHAnsi" w:cstheme="minorHAnsi"/>
                <w:bCs/>
                <w:i/>
                <w:iCs/>
                <w:color w:val="000000"/>
                <w:sz w:val="20"/>
                <w:szCs w:val="20"/>
                <w:lang w:eastAsia="en-AU"/>
              </w:rPr>
              <w:t>the vehicle’s top speed.</w:t>
            </w:r>
          </w:p>
          <w:p w14:paraId="11872C63" w14:textId="4BED2670" w:rsidR="008150B3" w:rsidRPr="008150B3" w:rsidRDefault="008150B3" w:rsidP="0044355C">
            <w:pPr>
              <w:spacing w:before="60" w:after="60" w:line="240" w:lineRule="auto"/>
              <w:rPr>
                <w:rFonts w:asciiTheme="minorHAnsi" w:eastAsia="Times New Roman" w:hAnsiTheme="minorHAnsi" w:cstheme="minorHAnsi"/>
                <w:i/>
                <w:iCs/>
                <w:sz w:val="20"/>
                <w:szCs w:val="20"/>
                <w:lang w:eastAsia="en-AU"/>
              </w:rPr>
            </w:pPr>
            <w:r w:rsidRPr="008150B3">
              <w:rPr>
                <w:rFonts w:asciiTheme="minorHAnsi" w:eastAsia="Times New Roman" w:hAnsiTheme="minorHAnsi" w:cstheme="minorHAnsi"/>
                <w:i/>
                <w:iCs/>
                <w:sz w:val="20"/>
                <w:szCs w:val="20"/>
                <w:lang w:eastAsia="en-AU"/>
              </w:rPr>
              <w:t xml:space="preserve">Schedule 1 Section </w:t>
            </w:r>
            <w:r w:rsidR="004737BA">
              <w:rPr>
                <w:rFonts w:asciiTheme="minorHAnsi" w:eastAsia="Times New Roman" w:hAnsiTheme="minorHAnsi" w:cstheme="minorHAnsi"/>
                <w:i/>
                <w:iCs/>
                <w:sz w:val="20"/>
                <w:szCs w:val="20"/>
                <w:lang w:eastAsia="en-AU"/>
              </w:rPr>
              <w:t>51</w:t>
            </w:r>
            <w:r w:rsidR="004737BA"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of the VSS Regulation permits the use of re-treaded tyres re-treaded in accordance with Australian Standard 1973. </w:t>
            </w:r>
          </w:p>
          <w:p w14:paraId="09BE8645" w14:textId="7E3F0B52" w:rsidR="008150B3" w:rsidRPr="008150B3" w:rsidRDefault="008150B3" w:rsidP="0044355C">
            <w:pPr>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i/>
                <w:iCs/>
                <w:sz w:val="20"/>
                <w:szCs w:val="20"/>
                <w:lang w:eastAsia="en-AU"/>
              </w:rPr>
              <w:t xml:space="preserve">Refer to </w:t>
            </w:r>
            <w:hyperlink r:id="rId46" w:history="1">
              <w:r w:rsidRPr="00E033FB">
                <w:rPr>
                  <w:rStyle w:val="Hyperlink"/>
                  <w:rFonts w:asciiTheme="minorHAnsi" w:eastAsia="Times New Roman" w:hAnsiTheme="minorHAnsi" w:cstheme="minorHAnsi"/>
                  <w:i/>
                  <w:iCs/>
                  <w:sz w:val="20"/>
                  <w:szCs w:val="20"/>
                  <w:lang w:eastAsia="en-AU"/>
                </w:rPr>
                <w:t>Information Sheet – General Information for Tyres, Tubes and Liners</w:t>
              </w:r>
            </w:hyperlink>
            <w:r w:rsidR="00194D85">
              <w:rPr>
                <w:rFonts w:asciiTheme="minorHAnsi" w:eastAsia="Times New Roman" w:hAnsiTheme="minorHAnsi" w:cstheme="minorHAnsi"/>
                <w:i/>
                <w:iCs/>
                <w:sz w:val="20"/>
                <w:szCs w:val="20"/>
                <w:lang w:eastAsia="en-AU"/>
              </w:rPr>
              <w:t xml:space="preserve"> </w:t>
            </w:r>
          </w:p>
        </w:tc>
        <w:tc>
          <w:tcPr>
            <w:tcW w:w="255" w:type="pct"/>
          </w:tcPr>
          <w:p w14:paraId="6D31B04C"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26454C65"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4B90910A"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136D5E3C" w14:textId="77777777">
        <w:trPr>
          <w:cantSplit/>
        </w:trPr>
        <w:tc>
          <w:tcPr>
            <w:tcW w:w="4261" w:type="pct"/>
          </w:tcPr>
          <w:p w14:paraId="4CEF5A97"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Where a vehicle has been fitted with re-treaded tyres, the tyres are not marked with the name or identification of the re-treader of the tyre and/or speed and load rating of the tyre.</w:t>
            </w:r>
          </w:p>
        </w:tc>
        <w:tc>
          <w:tcPr>
            <w:tcW w:w="255" w:type="pct"/>
          </w:tcPr>
          <w:p w14:paraId="157321FC"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7CEB6CD3"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6EBAE844"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6F82F7F7" w14:textId="77777777">
        <w:trPr>
          <w:cantSplit/>
        </w:trPr>
        <w:tc>
          <w:tcPr>
            <w:tcW w:w="4261" w:type="pct"/>
          </w:tcPr>
          <w:p w14:paraId="65C4DC11" w14:textId="3F05CACD"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 xml:space="preserve">Tyres do not have a tread pattern at least 1.5mm deep </w:t>
            </w:r>
            <w:r w:rsidR="00CF4BFF" w:rsidRPr="008150B3">
              <w:rPr>
                <w:rFonts w:asciiTheme="minorHAnsi" w:eastAsia="Times New Roman" w:hAnsiTheme="minorHAnsi" w:cstheme="minorHAnsi"/>
                <w:sz w:val="20"/>
                <w:szCs w:val="20"/>
                <w:lang w:eastAsia="en-AU"/>
              </w:rPr>
              <w:t xml:space="preserve">in the principal grooves </w:t>
            </w:r>
            <w:r w:rsidRPr="008150B3">
              <w:rPr>
                <w:rFonts w:asciiTheme="minorHAnsi" w:eastAsia="Times New Roman" w:hAnsiTheme="minorHAnsi" w:cstheme="minorHAnsi"/>
                <w:sz w:val="20"/>
                <w:szCs w:val="20"/>
                <w:lang w:eastAsia="en-AU"/>
              </w:rPr>
              <w:t xml:space="preserve">other than at tread wear indicators, in a band that runs continuously across the tyre width that normally </w:t>
            </w:r>
            <w:proofErr w:type="gramStart"/>
            <w:r w:rsidRPr="008150B3">
              <w:rPr>
                <w:rFonts w:asciiTheme="minorHAnsi" w:eastAsia="Times New Roman" w:hAnsiTheme="minorHAnsi" w:cstheme="minorHAnsi"/>
                <w:sz w:val="20"/>
                <w:szCs w:val="20"/>
                <w:lang w:eastAsia="en-AU"/>
              </w:rPr>
              <w:t>comes into contact with</w:t>
            </w:r>
            <w:proofErr w:type="gramEnd"/>
            <w:r w:rsidRPr="008150B3">
              <w:rPr>
                <w:rFonts w:asciiTheme="minorHAnsi" w:eastAsia="Times New Roman" w:hAnsiTheme="minorHAnsi" w:cstheme="minorHAnsi"/>
                <w:sz w:val="20"/>
                <w:szCs w:val="20"/>
                <w:lang w:eastAsia="en-AU"/>
              </w:rPr>
              <w:t xml:space="preserve"> the road and around the whole circumference of the tyre.</w:t>
            </w:r>
          </w:p>
          <w:p w14:paraId="4C3B61D3" w14:textId="220BFBFF" w:rsidR="008150B3" w:rsidRPr="008150B3" w:rsidRDefault="008150B3" w:rsidP="0044355C">
            <w:pPr>
              <w:suppressAutoHyphens w:val="0"/>
              <w:spacing w:before="60" w:after="60" w:line="240" w:lineRule="auto"/>
              <w:rPr>
                <w:rFonts w:asciiTheme="minorHAnsi" w:eastAsia="Times New Roman" w:hAnsiTheme="minorHAnsi" w:cstheme="minorHAnsi"/>
                <w:i/>
                <w:iCs/>
                <w:sz w:val="20"/>
                <w:szCs w:val="20"/>
                <w:lang w:eastAsia="en-AU"/>
              </w:rPr>
            </w:pPr>
            <w:r w:rsidRPr="008150B3">
              <w:rPr>
                <w:rFonts w:asciiTheme="minorHAnsi" w:eastAsia="Times New Roman" w:hAnsiTheme="minorHAnsi" w:cstheme="minorHAnsi"/>
                <w:b/>
                <w:bCs/>
                <w:i/>
                <w:iCs/>
                <w:sz w:val="20"/>
                <w:szCs w:val="20"/>
                <w:lang w:eastAsia="en-AU"/>
              </w:rPr>
              <w:t>Note:</w:t>
            </w:r>
            <w:r w:rsidRPr="008150B3">
              <w:rPr>
                <w:rFonts w:asciiTheme="minorHAnsi" w:eastAsia="Times New Roman" w:hAnsiTheme="minorHAnsi" w:cstheme="minorHAnsi"/>
                <w:i/>
                <w:iCs/>
                <w:sz w:val="20"/>
                <w:szCs w:val="20"/>
                <w:lang w:eastAsia="en-AU"/>
              </w:rPr>
              <w:t xml:space="preserve"> The principal grooves of </w:t>
            </w:r>
            <w:r w:rsidR="007C6801">
              <w:rPr>
                <w:rFonts w:asciiTheme="minorHAnsi" w:eastAsia="Times New Roman" w:hAnsiTheme="minorHAnsi" w:cstheme="minorHAnsi"/>
                <w:i/>
                <w:iCs/>
                <w:sz w:val="20"/>
                <w:szCs w:val="20"/>
                <w:lang w:eastAsia="en-AU"/>
              </w:rPr>
              <w:t>a</w:t>
            </w:r>
            <w:r w:rsidR="007C6801"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tyre are the wide circumferential grooves</w:t>
            </w:r>
            <w:r w:rsidR="009C4312">
              <w:rPr>
                <w:rFonts w:asciiTheme="minorHAnsi" w:eastAsia="Times New Roman" w:hAnsiTheme="minorHAnsi" w:cstheme="minorHAnsi"/>
                <w:i/>
                <w:iCs/>
                <w:sz w:val="20"/>
                <w:szCs w:val="20"/>
                <w:lang w:eastAsia="en-AU"/>
              </w:rPr>
              <w:t xml:space="preserve"> </w:t>
            </w:r>
            <w:r w:rsidR="00C7636B">
              <w:rPr>
                <w:rFonts w:asciiTheme="minorHAnsi" w:eastAsia="Times New Roman" w:hAnsiTheme="minorHAnsi" w:cstheme="minorHAnsi"/>
                <w:i/>
                <w:iCs/>
                <w:sz w:val="20"/>
                <w:szCs w:val="20"/>
                <w:lang w:eastAsia="en-AU"/>
              </w:rPr>
              <w:t>located</w:t>
            </w:r>
            <w:r w:rsidR="00C7636B"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in the central </w:t>
            </w:r>
            <w:r w:rsidR="00976A83">
              <w:rPr>
                <w:rFonts w:asciiTheme="minorHAnsi" w:eastAsia="Times New Roman" w:hAnsiTheme="minorHAnsi" w:cstheme="minorHAnsi"/>
                <w:i/>
                <w:iCs/>
                <w:sz w:val="20"/>
                <w:szCs w:val="20"/>
                <w:lang w:eastAsia="en-AU"/>
              </w:rPr>
              <w:t>area</w:t>
            </w:r>
            <w:r w:rsidR="00976A83"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of the </w:t>
            </w:r>
            <w:r w:rsidR="00CF0439">
              <w:rPr>
                <w:rFonts w:asciiTheme="minorHAnsi" w:eastAsia="Times New Roman" w:hAnsiTheme="minorHAnsi" w:cstheme="minorHAnsi"/>
                <w:i/>
                <w:iCs/>
                <w:sz w:val="20"/>
                <w:szCs w:val="20"/>
                <w:lang w:eastAsia="en-AU"/>
              </w:rPr>
              <w:t>tread</w:t>
            </w:r>
            <w:r w:rsidR="009C03DC">
              <w:rPr>
                <w:rFonts w:asciiTheme="minorHAnsi" w:eastAsia="Times New Roman" w:hAnsiTheme="minorHAnsi" w:cstheme="minorHAnsi"/>
                <w:i/>
                <w:iCs/>
                <w:sz w:val="20"/>
                <w:szCs w:val="20"/>
                <w:lang w:eastAsia="en-AU"/>
              </w:rPr>
              <w:t xml:space="preserve"> and typically contain</w:t>
            </w:r>
            <w:r w:rsidRPr="008150B3">
              <w:rPr>
                <w:rFonts w:asciiTheme="minorHAnsi" w:eastAsia="Times New Roman" w:hAnsiTheme="minorHAnsi" w:cstheme="minorHAnsi"/>
                <w:i/>
                <w:iCs/>
                <w:sz w:val="20"/>
                <w:szCs w:val="20"/>
                <w:lang w:eastAsia="en-AU"/>
              </w:rPr>
              <w:t xml:space="preserve"> tyre wear indicators. </w:t>
            </w:r>
            <w:r w:rsidR="00AC6D22">
              <w:rPr>
                <w:rFonts w:asciiTheme="minorHAnsi" w:eastAsia="Times New Roman" w:hAnsiTheme="minorHAnsi" w:cstheme="minorHAnsi"/>
                <w:i/>
                <w:iCs/>
                <w:sz w:val="20"/>
                <w:szCs w:val="20"/>
                <w:lang w:eastAsia="en-AU"/>
              </w:rPr>
              <w:t>Where</w:t>
            </w:r>
            <w:r w:rsidR="00310932">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tyre </w:t>
            </w:r>
            <w:r w:rsidR="00677011">
              <w:rPr>
                <w:rFonts w:asciiTheme="minorHAnsi" w:eastAsia="Times New Roman" w:hAnsiTheme="minorHAnsi" w:cstheme="minorHAnsi"/>
                <w:i/>
                <w:iCs/>
                <w:sz w:val="20"/>
                <w:szCs w:val="20"/>
                <w:lang w:eastAsia="en-AU"/>
              </w:rPr>
              <w:t>wear indicators</w:t>
            </w:r>
            <w:r w:rsidR="00C03E77">
              <w:rPr>
                <w:rFonts w:asciiTheme="minorHAnsi" w:eastAsia="Times New Roman" w:hAnsiTheme="minorHAnsi" w:cstheme="minorHAnsi"/>
                <w:i/>
                <w:iCs/>
                <w:sz w:val="20"/>
                <w:szCs w:val="20"/>
                <w:lang w:eastAsia="en-AU"/>
              </w:rPr>
              <w:t xml:space="preserve"> are present</w:t>
            </w:r>
            <w:r w:rsidR="00CD4607">
              <w:rPr>
                <w:rFonts w:asciiTheme="minorHAnsi" w:eastAsia="Times New Roman" w:hAnsiTheme="minorHAnsi" w:cstheme="minorHAnsi"/>
                <w:i/>
                <w:iCs/>
                <w:sz w:val="20"/>
                <w:szCs w:val="20"/>
                <w:lang w:eastAsia="en-AU"/>
              </w:rPr>
              <w:t xml:space="preserve">, </w:t>
            </w:r>
            <w:r w:rsidR="0055703C">
              <w:rPr>
                <w:rFonts w:asciiTheme="minorHAnsi" w:eastAsia="Times New Roman" w:hAnsiTheme="minorHAnsi" w:cstheme="minorHAnsi"/>
                <w:i/>
                <w:iCs/>
                <w:sz w:val="20"/>
                <w:szCs w:val="20"/>
                <w:lang w:eastAsia="en-AU"/>
              </w:rPr>
              <w:t xml:space="preserve">tread </w:t>
            </w:r>
            <w:r w:rsidRPr="008150B3">
              <w:rPr>
                <w:rFonts w:asciiTheme="minorHAnsi" w:eastAsia="Times New Roman" w:hAnsiTheme="minorHAnsi" w:cstheme="minorHAnsi"/>
                <w:i/>
                <w:iCs/>
                <w:sz w:val="20"/>
                <w:szCs w:val="20"/>
                <w:lang w:eastAsia="en-AU"/>
              </w:rPr>
              <w:t>depth</w:t>
            </w:r>
            <w:r w:rsidR="00CD4607">
              <w:rPr>
                <w:rFonts w:asciiTheme="minorHAnsi" w:eastAsia="Times New Roman" w:hAnsiTheme="minorHAnsi" w:cstheme="minorHAnsi"/>
                <w:i/>
                <w:iCs/>
                <w:sz w:val="20"/>
                <w:szCs w:val="20"/>
                <w:lang w:eastAsia="en-AU"/>
              </w:rPr>
              <w:t xml:space="preserve"> </w:t>
            </w:r>
            <w:r w:rsidR="0055703C">
              <w:rPr>
                <w:rFonts w:asciiTheme="minorHAnsi" w:eastAsia="Times New Roman" w:hAnsiTheme="minorHAnsi" w:cstheme="minorHAnsi"/>
                <w:i/>
                <w:iCs/>
                <w:sz w:val="20"/>
                <w:szCs w:val="20"/>
                <w:lang w:eastAsia="en-AU"/>
              </w:rPr>
              <w:t>must</w:t>
            </w:r>
            <w:r w:rsidR="0055703C"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be measured in the</w:t>
            </w:r>
            <w:r w:rsidR="0055703C">
              <w:rPr>
                <w:rFonts w:asciiTheme="minorHAnsi" w:eastAsia="Times New Roman" w:hAnsiTheme="minorHAnsi" w:cstheme="minorHAnsi"/>
                <w:i/>
                <w:iCs/>
                <w:sz w:val="20"/>
                <w:szCs w:val="20"/>
                <w:lang w:eastAsia="en-AU"/>
              </w:rPr>
              <w:t>se</w:t>
            </w:r>
            <w:r w:rsidRPr="008150B3">
              <w:rPr>
                <w:rFonts w:asciiTheme="minorHAnsi" w:eastAsia="Times New Roman" w:hAnsiTheme="minorHAnsi" w:cstheme="minorHAnsi"/>
                <w:i/>
                <w:iCs/>
                <w:sz w:val="20"/>
                <w:szCs w:val="20"/>
                <w:lang w:eastAsia="en-AU"/>
              </w:rPr>
              <w:t xml:space="preserve"> principal grooves. </w:t>
            </w:r>
          </w:p>
          <w:p w14:paraId="1D24B9D7" w14:textId="5663D464" w:rsidR="008150B3" w:rsidRPr="008150B3" w:rsidRDefault="008150B3" w:rsidP="0044355C">
            <w:pPr>
              <w:suppressAutoHyphens w:val="0"/>
              <w:spacing w:before="60" w:after="60" w:line="240" w:lineRule="auto"/>
              <w:rPr>
                <w:rFonts w:asciiTheme="minorHAnsi" w:eastAsia="Times New Roman" w:hAnsiTheme="minorHAnsi" w:cstheme="minorHAnsi"/>
                <w:i/>
                <w:iCs/>
                <w:sz w:val="20"/>
                <w:szCs w:val="20"/>
                <w:lang w:eastAsia="en-AU"/>
              </w:rPr>
            </w:pPr>
            <w:r w:rsidRPr="008150B3">
              <w:rPr>
                <w:rFonts w:asciiTheme="minorHAnsi" w:eastAsia="Times New Roman" w:hAnsiTheme="minorHAnsi" w:cstheme="minorHAnsi"/>
                <w:i/>
                <w:iCs/>
                <w:sz w:val="20"/>
                <w:szCs w:val="20"/>
                <w:lang w:eastAsia="en-AU"/>
              </w:rPr>
              <w:t>A tyre</w:t>
            </w:r>
            <w:r w:rsidR="00D60891">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must not </w:t>
            </w:r>
            <w:r w:rsidR="00D60891">
              <w:rPr>
                <w:rFonts w:asciiTheme="minorHAnsi" w:eastAsia="Times New Roman" w:hAnsiTheme="minorHAnsi" w:cstheme="minorHAnsi"/>
                <w:i/>
                <w:iCs/>
                <w:sz w:val="20"/>
                <w:szCs w:val="20"/>
                <w:lang w:eastAsia="en-AU"/>
              </w:rPr>
              <w:t xml:space="preserve">exhibit </w:t>
            </w:r>
            <w:r w:rsidRPr="008150B3">
              <w:rPr>
                <w:rFonts w:asciiTheme="minorHAnsi" w:eastAsia="Times New Roman" w:hAnsiTheme="minorHAnsi" w:cstheme="minorHAnsi"/>
                <w:i/>
                <w:iCs/>
                <w:sz w:val="20"/>
                <w:szCs w:val="20"/>
                <w:lang w:eastAsia="en-AU"/>
              </w:rPr>
              <w:t xml:space="preserve">excessively uneven, localised, </w:t>
            </w:r>
            <w:r w:rsidR="0044705F">
              <w:rPr>
                <w:rFonts w:asciiTheme="minorHAnsi" w:eastAsia="Times New Roman" w:hAnsiTheme="minorHAnsi" w:cstheme="minorHAnsi"/>
                <w:i/>
                <w:iCs/>
                <w:sz w:val="20"/>
                <w:szCs w:val="20"/>
                <w:lang w:eastAsia="en-AU"/>
              </w:rPr>
              <w:t>or</w:t>
            </w:r>
            <w:r w:rsidR="0044705F" w:rsidRPr="008150B3">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patchy</w:t>
            </w:r>
            <w:r w:rsidR="0044705F">
              <w:rPr>
                <w:rFonts w:asciiTheme="minorHAnsi" w:eastAsia="Times New Roman" w:hAnsiTheme="minorHAnsi" w:cstheme="minorHAnsi"/>
                <w:i/>
                <w:iCs/>
                <w:sz w:val="20"/>
                <w:szCs w:val="20"/>
                <w:lang w:eastAsia="en-AU"/>
              </w:rPr>
              <w:t xml:space="preserve"> tread</w:t>
            </w:r>
            <w:r w:rsidRPr="008150B3">
              <w:rPr>
                <w:rFonts w:asciiTheme="minorHAnsi" w:eastAsia="Times New Roman" w:hAnsiTheme="minorHAnsi" w:cstheme="minorHAnsi"/>
                <w:i/>
                <w:iCs/>
                <w:sz w:val="20"/>
                <w:szCs w:val="20"/>
                <w:lang w:eastAsia="en-AU"/>
              </w:rPr>
              <w:t xml:space="preserve"> wear</w:t>
            </w:r>
            <w:r w:rsidR="00E109BC">
              <w:rPr>
                <w:rFonts w:asciiTheme="minorHAnsi" w:eastAsia="Times New Roman" w:hAnsiTheme="minorHAnsi" w:cstheme="minorHAnsi"/>
                <w:i/>
                <w:iCs/>
                <w:sz w:val="20"/>
                <w:szCs w:val="20"/>
                <w:lang w:eastAsia="en-AU"/>
              </w:rPr>
              <w:t xml:space="preserve"> </w:t>
            </w:r>
            <w:r w:rsidRPr="008150B3">
              <w:rPr>
                <w:rFonts w:asciiTheme="minorHAnsi" w:eastAsia="Times New Roman" w:hAnsiTheme="minorHAnsi" w:cstheme="minorHAnsi"/>
                <w:i/>
                <w:iCs/>
                <w:sz w:val="20"/>
                <w:szCs w:val="20"/>
                <w:lang w:eastAsia="en-AU"/>
              </w:rPr>
              <w:t xml:space="preserve">that </w:t>
            </w:r>
            <w:r w:rsidR="00E12904">
              <w:rPr>
                <w:rFonts w:asciiTheme="minorHAnsi" w:eastAsia="Times New Roman" w:hAnsiTheme="minorHAnsi" w:cstheme="minorHAnsi"/>
                <w:i/>
                <w:iCs/>
                <w:sz w:val="20"/>
                <w:szCs w:val="20"/>
                <w:lang w:eastAsia="en-AU"/>
              </w:rPr>
              <w:t xml:space="preserve">could compromise </w:t>
            </w:r>
            <w:r w:rsidR="007C6801">
              <w:rPr>
                <w:rFonts w:asciiTheme="minorHAnsi" w:eastAsia="Times New Roman" w:hAnsiTheme="minorHAnsi" w:cstheme="minorHAnsi"/>
                <w:i/>
                <w:iCs/>
                <w:sz w:val="20"/>
                <w:szCs w:val="20"/>
                <w:lang w:eastAsia="en-AU"/>
              </w:rPr>
              <w:t xml:space="preserve">the </w:t>
            </w:r>
            <w:r w:rsidRPr="008150B3">
              <w:rPr>
                <w:rFonts w:asciiTheme="minorHAnsi" w:eastAsia="Times New Roman" w:hAnsiTheme="minorHAnsi" w:cstheme="minorHAnsi"/>
                <w:i/>
                <w:iCs/>
                <w:sz w:val="20"/>
                <w:szCs w:val="20"/>
                <w:lang w:eastAsia="en-AU"/>
              </w:rPr>
              <w:t xml:space="preserve">safety. </w:t>
            </w:r>
          </w:p>
        </w:tc>
        <w:tc>
          <w:tcPr>
            <w:tcW w:w="255" w:type="pct"/>
          </w:tcPr>
          <w:p w14:paraId="24FA2CF2"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2C9B1077"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53D362D2"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4D89D684" w14:textId="77777777">
        <w:trPr>
          <w:cantSplit/>
        </w:trPr>
        <w:tc>
          <w:tcPr>
            <w:tcW w:w="4261" w:type="pct"/>
          </w:tcPr>
          <w:p w14:paraId="0E6FAB3B"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Tyre tread, shoulder, or sidewall is damaged.</w:t>
            </w:r>
          </w:p>
        </w:tc>
        <w:tc>
          <w:tcPr>
            <w:tcW w:w="255" w:type="pct"/>
          </w:tcPr>
          <w:p w14:paraId="6D08AA82"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00822049"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1B1D4918"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0D0331E6" w14:textId="77777777">
        <w:trPr>
          <w:cantSplit/>
        </w:trPr>
        <w:tc>
          <w:tcPr>
            <w:tcW w:w="4261" w:type="pct"/>
          </w:tcPr>
          <w:p w14:paraId="3BF75F28"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 xml:space="preserve">Tyres have cuts, bulges, tread separation, exposed or damaged cords, </w:t>
            </w:r>
            <w:proofErr w:type="gramStart"/>
            <w:r w:rsidRPr="008150B3">
              <w:rPr>
                <w:rFonts w:asciiTheme="minorHAnsi" w:eastAsia="Times New Roman" w:hAnsiTheme="minorHAnsi" w:cstheme="minorHAnsi"/>
                <w:sz w:val="20"/>
                <w:szCs w:val="20"/>
                <w:lang w:eastAsia="en-AU"/>
              </w:rPr>
              <w:t>are perished</w:t>
            </w:r>
            <w:proofErr w:type="gramEnd"/>
            <w:r w:rsidRPr="008150B3">
              <w:rPr>
                <w:rFonts w:asciiTheme="minorHAnsi" w:eastAsia="Times New Roman" w:hAnsiTheme="minorHAnsi" w:cstheme="minorHAnsi"/>
                <w:sz w:val="20"/>
                <w:szCs w:val="20"/>
                <w:lang w:eastAsia="en-AU"/>
              </w:rPr>
              <w:t>, or other evidence of potential case failure.</w:t>
            </w:r>
          </w:p>
        </w:tc>
        <w:tc>
          <w:tcPr>
            <w:tcW w:w="255" w:type="pct"/>
          </w:tcPr>
          <w:p w14:paraId="1C0A518F"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52E78E20"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18443DCA"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1B23CBA8" w14:textId="77777777">
        <w:trPr>
          <w:cantSplit/>
        </w:trPr>
        <w:tc>
          <w:tcPr>
            <w:tcW w:w="4261" w:type="pct"/>
          </w:tcPr>
          <w:p w14:paraId="4E9DEAEB"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Any tyre on a vehicle contacts the body, inner guard, chassis, frame, braking, steering, or suspension components at any point through its full range of travel.</w:t>
            </w:r>
          </w:p>
        </w:tc>
        <w:tc>
          <w:tcPr>
            <w:tcW w:w="255" w:type="pct"/>
          </w:tcPr>
          <w:p w14:paraId="1B4A1336"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03CFD04B"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56768045"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4F9C6962" w14:textId="77777777">
        <w:trPr>
          <w:cantSplit/>
        </w:trPr>
        <w:tc>
          <w:tcPr>
            <w:tcW w:w="4261" w:type="pct"/>
          </w:tcPr>
          <w:p w14:paraId="4748B7C9"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Valve stems are cracked, damaged, perished, or loose.</w:t>
            </w:r>
          </w:p>
        </w:tc>
        <w:tc>
          <w:tcPr>
            <w:tcW w:w="255" w:type="pct"/>
          </w:tcPr>
          <w:p w14:paraId="4BBF65FF"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08B8C886"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33F16AD6"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6B8E312F" w14:textId="77777777">
        <w:trPr>
          <w:cantSplit/>
        </w:trPr>
        <w:tc>
          <w:tcPr>
            <w:tcW w:w="4261" w:type="pct"/>
          </w:tcPr>
          <w:p w14:paraId="3E83C60B"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Regrooved or recut tyres fitted to a motor vehicle are not clearly marked suitable for regrooving.</w:t>
            </w:r>
          </w:p>
        </w:tc>
        <w:tc>
          <w:tcPr>
            <w:tcW w:w="255" w:type="pct"/>
          </w:tcPr>
          <w:p w14:paraId="60516DFC"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2EF53C28"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11119BAF"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035983D0" w14:textId="77777777">
        <w:trPr>
          <w:cantSplit/>
        </w:trPr>
        <w:tc>
          <w:tcPr>
            <w:tcW w:w="4261" w:type="pct"/>
          </w:tcPr>
          <w:p w14:paraId="4901C326"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Any tyre clearly marked suitable for regrooving is regrooved or recut beyond the maximum permissible groove depth or is regrooved or recut in such a way that the ply or cord is exposed or damaged.</w:t>
            </w:r>
          </w:p>
        </w:tc>
        <w:tc>
          <w:tcPr>
            <w:tcW w:w="255" w:type="pct"/>
          </w:tcPr>
          <w:p w14:paraId="63A85202"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4B5F0253"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r w:rsidRPr="008150B3">
              <w:rPr>
                <w:rFonts w:asciiTheme="minorHAnsi" w:eastAsia="Arial" w:hAnsiTheme="minorHAnsi" w:cstheme="minorHAnsi"/>
                <w:b/>
                <w:bCs/>
                <w:color w:val="0070C0"/>
                <w:sz w:val="20"/>
                <w:szCs w:val="20"/>
              </w:rPr>
              <w:t>LG</w:t>
            </w:r>
          </w:p>
        </w:tc>
        <w:tc>
          <w:tcPr>
            <w:tcW w:w="220" w:type="pct"/>
          </w:tcPr>
          <w:p w14:paraId="16E8FDB3"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r w:rsidR="008150B3" w:rsidRPr="008150B3" w14:paraId="53FC9EF2" w14:textId="77777777">
        <w:trPr>
          <w:cantSplit/>
        </w:trPr>
        <w:tc>
          <w:tcPr>
            <w:tcW w:w="4261" w:type="pct"/>
          </w:tcPr>
          <w:p w14:paraId="1C22767E" w14:textId="77777777" w:rsidR="008150B3" w:rsidRPr="008150B3" w:rsidRDefault="008150B3" w:rsidP="0044355C">
            <w:pPr>
              <w:numPr>
                <w:ilvl w:val="0"/>
                <w:numId w:val="111"/>
              </w:numPr>
              <w:suppressAutoHyphens w:val="0"/>
              <w:spacing w:before="60" w:after="60" w:line="240" w:lineRule="auto"/>
              <w:rPr>
                <w:rFonts w:asciiTheme="minorHAnsi" w:eastAsia="Times New Roman" w:hAnsiTheme="minorHAnsi" w:cstheme="minorHAnsi"/>
                <w:sz w:val="20"/>
                <w:szCs w:val="20"/>
                <w:lang w:eastAsia="en-AU"/>
              </w:rPr>
            </w:pPr>
            <w:r w:rsidRPr="008150B3">
              <w:rPr>
                <w:rFonts w:asciiTheme="minorHAnsi" w:eastAsia="Times New Roman" w:hAnsiTheme="minorHAnsi" w:cstheme="minorHAnsi"/>
                <w:sz w:val="20"/>
                <w:szCs w:val="20"/>
                <w:lang w:eastAsia="en-AU"/>
              </w:rPr>
              <w:t>The sidewalls of a dual tyre configuration contact each other.</w:t>
            </w:r>
          </w:p>
        </w:tc>
        <w:tc>
          <w:tcPr>
            <w:tcW w:w="255" w:type="pct"/>
          </w:tcPr>
          <w:p w14:paraId="71286E87" w14:textId="77777777" w:rsidR="008150B3" w:rsidRPr="008150B3" w:rsidRDefault="008150B3" w:rsidP="0044355C">
            <w:pPr>
              <w:spacing w:before="60" w:after="60" w:line="240" w:lineRule="auto"/>
              <w:jc w:val="center"/>
              <w:rPr>
                <w:rFonts w:asciiTheme="minorHAnsi" w:eastAsia="Arial" w:hAnsiTheme="minorHAnsi" w:cstheme="minorHAnsi"/>
                <w:b/>
                <w:bCs/>
                <w:color w:val="FF0000"/>
                <w:sz w:val="20"/>
                <w:szCs w:val="20"/>
              </w:rPr>
            </w:pPr>
            <w:r w:rsidRPr="008150B3">
              <w:rPr>
                <w:rFonts w:asciiTheme="minorHAnsi" w:eastAsia="Arial" w:hAnsiTheme="minorHAnsi" w:cstheme="minorHAnsi"/>
                <w:b/>
                <w:bCs/>
                <w:color w:val="FF0000"/>
                <w:sz w:val="20"/>
                <w:szCs w:val="20"/>
              </w:rPr>
              <w:t>LV</w:t>
            </w:r>
          </w:p>
        </w:tc>
        <w:tc>
          <w:tcPr>
            <w:tcW w:w="264" w:type="pct"/>
          </w:tcPr>
          <w:p w14:paraId="37251812" w14:textId="77777777" w:rsidR="008150B3" w:rsidRPr="008150B3" w:rsidRDefault="008150B3" w:rsidP="0044355C">
            <w:pPr>
              <w:spacing w:before="60" w:after="60" w:line="240" w:lineRule="auto"/>
              <w:jc w:val="center"/>
              <w:rPr>
                <w:rFonts w:asciiTheme="minorHAnsi" w:eastAsia="Arial" w:hAnsiTheme="minorHAnsi" w:cstheme="minorHAnsi"/>
                <w:b/>
                <w:bCs/>
                <w:color w:val="0070C0"/>
                <w:sz w:val="20"/>
                <w:szCs w:val="20"/>
              </w:rPr>
            </w:pPr>
          </w:p>
        </w:tc>
        <w:tc>
          <w:tcPr>
            <w:tcW w:w="220" w:type="pct"/>
          </w:tcPr>
          <w:p w14:paraId="25193B17" w14:textId="77777777" w:rsidR="008150B3" w:rsidRPr="008150B3" w:rsidRDefault="008150B3" w:rsidP="0044355C">
            <w:pPr>
              <w:spacing w:before="60" w:after="60" w:line="240" w:lineRule="auto"/>
              <w:jc w:val="center"/>
              <w:rPr>
                <w:rFonts w:asciiTheme="minorHAnsi" w:eastAsia="Arial" w:hAnsiTheme="minorHAnsi" w:cstheme="minorHAnsi"/>
                <w:b/>
                <w:bCs/>
                <w:color w:val="00B050"/>
                <w:sz w:val="20"/>
                <w:szCs w:val="20"/>
              </w:rPr>
            </w:pPr>
            <w:r w:rsidRPr="008150B3">
              <w:rPr>
                <w:rFonts w:asciiTheme="minorHAnsi" w:eastAsia="Arial" w:hAnsiTheme="minorHAnsi" w:cstheme="minorHAnsi"/>
                <w:b/>
                <w:bCs/>
                <w:color w:val="00B050"/>
                <w:sz w:val="20"/>
                <w:szCs w:val="20"/>
              </w:rPr>
              <w:t>T</w:t>
            </w:r>
          </w:p>
        </w:tc>
      </w:tr>
    </w:tbl>
    <w:p w14:paraId="1F1D1099" w14:textId="3C044F9E" w:rsidR="008150B3" w:rsidRDefault="00463B78" w:rsidP="00E12904">
      <w:pPr>
        <w:pStyle w:val="Heading3"/>
      </w:pPr>
      <w:r>
        <w:lastRenderedPageBreak/>
        <w:t>Tyre/wheel width</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1B5D39" w:rsidRPr="001B5D39" w14:paraId="7712C275" w14:textId="77777777">
        <w:trPr>
          <w:cantSplit/>
        </w:trPr>
        <w:tc>
          <w:tcPr>
            <w:tcW w:w="4276" w:type="pct"/>
          </w:tcPr>
          <w:p w14:paraId="7838E4B0" w14:textId="77777777" w:rsidR="001B5D39" w:rsidRPr="001B5D39" w:rsidRDefault="001B5D39" w:rsidP="00B53401">
            <w:pPr>
              <w:numPr>
                <w:ilvl w:val="0"/>
                <w:numId w:val="114"/>
              </w:numPr>
              <w:suppressAutoHyphens w:val="0"/>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sz w:val="20"/>
                <w:szCs w:val="20"/>
                <w:lang w:eastAsia="en-AU"/>
              </w:rPr>
              <w:t xml:space="preserve">For a car or car derivative, the maximum tyre width is more than 1.3 times larger than the vehicle manufacturer’s widest optional tyre width. </w:t>
            </w:r>
          </w:p>
          <w:p w14:paraId="39AA1EB6" w14:textId="77777777" w:rsidR="001B5D39" w:rsidRPr="001B5D39" w:rsidRDefault="001B5D39" w:rsidP="00B53401">
            <w:pPr>
              <w:suppressAutoHyphens w:val="0"/>
              <w:spacing w:before="60" w:after="60" w:line="240" w:lineRule="auto"/>
              <w:rPr>
                <w:rFonts w:asciiTheme="minorHAnsi" w:eastAsia="Times New Roman" w:hAnsiTheme="minorHAnsi" w:cstheme="minorHAnsi"/>
                <w:i/>
                <w:iCs/>
                <w:sz w:val="20"/>
                <w:szCs w:val="20"/>
                <w:lang w:eastAsia="en-AU"/>
              </w:rPr>
            </w:pPr>
            <w:r w:rsidRPr="001B5D39">
              <w:rPr>
                <w:rFonts w:asciiTheme="minorHAnsi" w:eastAsia="Times New Roman" w:hAnsiTheme="minorHAnsi" w:cstheme="minorHAnsi"/>
                <w:b/>
                <w:bCs/>
                <w:i/>
                <w:iCs/>
                <w:sz w:val="20"/>
                <w:szCs w:val="20"/>
                <w:lang w:eastAsia="en-AU"/>
              </w:rPr>
              <w:t>Note:</w:t>
            </w:r>
            <w:r w:rsidRPr="001B5D39">
              <w:rPr>
                <w:rFonts w:asciiTheme="minorHAnsi" w:eastAsia="Times New Roman" w:hAnsiTheme="minorHAnsi" w:cstheme="minorHAnsi"/>
                <w:i/>
                <w:iCs/>
                <w:sz w:val="20"/>
                <w:szCs w:val="20"/>
                <w:lang w:eastAsia="en-AU"/>
              </w:rPr>
              <w:t xml:space="preserve"> Maximum regulation dimensional limits must not be exceeded.</w:t>
            </w:r>
          </w:p>
          <w:p w14:paraId="4E68FFD0" w14:textId="77777777" w:rsidR="001B5D39" w:rsidRPr="001B5D39" w:rsidRDefault="001B5D39" w:rsidP="00B53401">
            <w:pPr>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i/>
                <w:iCs/>
                <w:sz w:val="20"/>
                <w:szCs w:val="20"/>
                <w:lang w:eastAsia="en-AU"/>
              </w:rPr>
              <w:t>The requirements for fitting of alternative size rims and/or tyres are covered by the LS Section of NCOP.</w:t>
            </w:r>
          </w:p>
        </w:tc>
        <w:tc>
          <w:tcPr>
            <w:tcW w:w="255" w:type="pct"/>
          </w:tcPr>
          <w:p w14:paraId="2D2AA448" w14:textId="77777777" w:rsidR="001B5D39" w:rsidRPr="001B5D39" w:rsidRDefault="001B5D39" w:rsidP="00B53401">
            <w:pPr>
              <w:spacing w:before="60" w:after="60" w:line="240" w:lineRule="auto"/>
              <w:jc w:val="center"/>
              <w:rPr>
                <w:rFonts w:asciiTheme="minorHAnsi" w:eastAsia="Arial" w:hAnsiTheme="minorHAnsi" w:cstheme="minorHAnsi"/>
                <w:b/>
                <w:bCs/>
                <w:sz w:val="20"/>
                <w:szCs w:val="20"/>
              </w:rPr>
            </w:pPr>
            <w:r w:rsidRPr="001B5D39">
              <w:rPr>
                <w:rFonts w:asciiTheme="minorHAnsi" w:eastAsia="Arial" w:hAnsiTheme="minorHAnsi" w:cstheme="minorHAnsi"/>
                <w:b/>
                <w:bCs/>
                <w:color w:val="FF0000"/>
                <w:sz w:val="20"/>
                <w:szCs w:val="20"/>
              </w:rPr>
              <w:t>LV</w:t>
            </w:r>
          </w:p>
        </w:tc>
        <w:tc>
          <w:tcPr>
            <w:tcW w:w="235" w:type="pct"/>
          </w:tcPr>
          <w:p w14:paraId="57ED3034" w14:textId="77777777" w:rsidR="001B5D39" w:rsidRPr="001B5D39" w:rsidRDefault="001B5D39" w:rsidP="00B53401">
            <w:pPr>
              <w:spacing w:before="60" w:after="60" w:line="240" w:lineRule="auto"/>
              <w:jc w:val="center"/>
              <w:rPr>
                <w:rFonts w:asciiTheme="minorHAnsi" w:eastAsia="Arial" w:hAnsiTheme="minorHAnsi" w:cstheme="minorHAnsi"/>
                <w:b/>
                <w:bCs/>
                <w:color w:val="FF0000"/>
                <w:sz w:val="20"/>
                <w:szCs w:val="20"/>
              </w:rPr>
            </w:pPr>
          </w:p>
        </w:tc>
        <w:tc>
          <w:tcPr>
            <w:tcW w:w="234" w:type="pct"/>
          </w:tcPr>
          <w:p w14:paraId="415F10C2" w14:textId="77777777" w:rsidR="001B5D39" w:rsidRPr="001B5D39" w:rsidRDefault="001B5D39" w:rsidP="00B53401">
            <w:pPr>
              <w:spacing w:before="60" w:after="60" w:line="240" w:lineRule="auto"/>
              <w:jc w:val="center"/>
              <w:rPr>
                <w:rFonts w:asciiTheme="minorHAnsi" w:eastAsia="Arial" w:hAnsiTheme="minorHAnsi" w:cstheme="minorHAnsi"/>
                <w:b/>
                <w:bCs/>
                <w:color w:val="00B050"/>
                <w:sz w:val="20"/>
                <w:szCs w:val="20"/>
              </w:rPr>
            </w:pPr>
          </w:p>
        </w:tc>
      </w:tr>
      <w:tr w:rsidR="001B5D39" w:rsidRPr="001B5D39" w14:paraId="131C02BF" w14:textId="77777777">
        <w:trPr>
          <w:cantSplit/>
        </w:trPr>
        <w:tc>
          <w:tcPr>
            <w:tcW w:w="4276" w:type="pct"/>
          </w:tcPr>
          <w:p w14:paraId="25BAF67F" w14:textId="77777777" w:rsidR="001B5D39" w:rsidRPr="001B5D39" w:rsidRDefault="001B5D39" w:rsidP="00B53401">
            <w:pPr>
              <w:numPr>
                <w:ilvl w:val="0"/>
                <w:numId w:val="114"/>
              </w:numPr>
              <w:suppressAutoHyphens w:val="0"/>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sz w:val="20"/>
                <w:szCs w:val="20"/>
                <w:lang w:eastAsia="en-AU"/>
              </w:rPr>
              <w:t xml:space="preserve">For an off-road passenger vehicle (four-wheel drive) fitted with front and rear beam axles, the maximum tyre width is more than 1.5 times larger than the vehicle manufacturer’s widest optional tyre width. </w:t>
            </w:r>
          </w:p>
          <w:p w14:paraId="108F2082" w14:textId="77777777" w:rsidR="001B5D39" w:rsidRPr="001B5D39" w:rsidRDefault="001B5D39" w:rsidP="00B53401">
            <w:pPr>
              <w:suppressAutoHyphens w:val="0"/>
              <w:spacing w:before="60" w:after="60" w:line="240" w:lineRule="auto"/>
              <w:rPr>
                <w:rFonts w:asciiTheme="minorHAnsi" w:eastAsia="Times New Roman" w:hAnsiTheme="minorHAnsi" w:cstheme="minorHAnsi"/>
                <w:i/>
                <w:iCs/>
                <w:sz w:val="20"/>
                <w:szCs w:val="20"/>
                <w:lang w:eastAsia="en-AU"/>
              </w:rPr>
            </w:pPr>
            <w:r w:rsidRPr="001B5D39">
              <w:rPr>
                <w:rFonts w:asciiTheme="minorHAnsi" w:eastAsia="Times New Roman" w:hAnsiTheme="minorHAnsi" w:cstheme="minorHAnsi"/>
                <w:b/>
                <w:bCs/>
                <w:i/>
                <w:iCs/>
                <w:sz w:val="20"/>
                <w:szCs w:val="20"/>
                <w:lang w:eastAsia="en-AU"/>
              </w:rPr>
              <w:t>Note:</w:t>
            </w:r>
            <w:r w:rsidRPr="001B5D39">
              <w:rPr>
                <w:rFonts w:asciiTheme="minorHAnsi" w:eastAsia="Times New Roman" w:hAnsiTheme="minorHAnsi" w:cstheme="minorHAnsi"/>
                <w:i/>
                <w:iCs/>
                <w:sz w:val="20"/>
                <w:szCs w:val="20"/>
                <w:lang w:eastAsia="en-AU"/>
              </w:rPr>
              <w:t xml:space="preserve"> Maximum regulation dimensional limits must not be exceeded.</w:t>
            </w:r>
          </w:p>
          <w:p w14:paraId="5DDEE1CF" w14:textId="77777777" w:rsidR="001B5D39" w:rsidRPr="001B5D39" w:rsidRDefault="001B5D39" w:rsidP="00B53401">
            <w:pPr>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i/>
                <w:iCs/>
                <w:sz w:val="20"/>
                <w:szCs w:val="20"/>
                <w:lang w:eastAsia="en-AU"/>
              </w:rPr>
              <w:t>The requirements for fitting of alternative size rims and/or tyres are covered by the LS Section of NCOP.</w:t>
            </w:r>
          </w:p>
        </w:tc>
        <w:tc>
          <w:tcPr>
            <w:tcW w:w="255" w:type="pct"/>
          </w:tcPr>
          <w:p w14:paraId="4A89A016" w14:textId="77777777" w:rsidR="001B5D39" w:rsidRPr="001B5D39" w:rsidRDefault="001B5D39" w:rsidP="00B53401">
            <w:pPr>
              <w:spacing w:before="60" w:after="60" w:line="240" w:lineRule="auto"/>
              <w:jc w:val="center"/>
              <w:rPr>
                <w:rFonts w:asciiTheme="minorHAnsi" w:eastAsia="Arial" w:hAnsiTheme="minorHAnsi" w:cstheme="minorHAnsi"/>
                <w:b/>
                <w:bCs/>
                <w:sz w:val="20"/>
                <w:szCs w:val="20"/>
              </w:rPr>
            </w:pPr>
            <w:r w:rsidRPr="001B5D39">
              <w:rPr>
                <w:rFonts w:asciiTheme="minorHAnsi" w:eastAsia="Arial" w:hAnsiTheme="minorHAnsi" w:cstheme="minorHAnsi"/>
                <w:b/>
                <w:bCs/>
                <w:color w:val="FF0000"/>
                <w:sz w:val="20"/>
                <w:szCs w:val="20"/>
              </w:rPr>
              <w:t>LV</w:t>
            </w:r>
          </w:p>
        </w:tc>
        <w:tc>
          <w:tcPr>
            <w:tcW w:w="235" w:type="pct"/>
          </w:tcPr>
          <w:p w14:paraId="1CCF3653" w14:textId="77777777" w:rsidR="001B5D39" w:rsidRPr="001B5D39" w:rsidRDefault="001B5D39" w:rsidP="00B53401">
            <w:pPr>
              <w:spacing w:before="60" w:after="60" w:line="240" w:lineRule="auto"/>
              <w:jc w:val="center"/>
              <w:rPr>
                <w:rFonts w:asciiTheme="minorHAnsi" w:eastAsia="Arial" w:hAnsiTheme="minorHAnsi" w:cstheme="minorHAnsi"/>
                <w:b/>
                <w:bCs/>
                <w:color w:val="FF0000"/>
                <w:sz w:val="20"/>
                <w:szCs w:val="20"/>
              </w:rPr>
            </w:pPr>
          </w:p>
        </w:tc>
        <w:tc>
          <w:tcPr>
            <w:tcW w:w="234" w:type="pct"/>
          </w:tcPr>
          <w:p w14:paraId="5463C8D2" w14:textId="77777777" w:rsidR="001B5D39" w:rsidRPr="001B5D39" w:rsidRDefault="001B5D39" w:rsidP="00B53401">
            <w:pPr>
              <w:spacing w:before="60" w:after="60" w:line="240" w:lineRule="auto"/>
              <w:jc w:val="center"/>
              <w:rPr>
                <w:rFonts w:asciiTheme="minorHAnsi" w:eastAsia="Arial" w:hAnsiTheme="minorHAnsi" w:cstheme="minorHAnsi"/>
                <w:b/>
                <w:bCs/>
                <w:color w:val="00B050"/>
                <w:sz w:val="20"/>
                <w:szCs w:val="20"/>
              </w:rPr>
            </w:pPr>
          </w:p>
        </w:tc>
      </w:tr>
      <w:tr w:rsidR="001B5D39" w:rsidRPr="001B5D39" w14:paraId="0350CFCD" w14:textId="77777777">
        <w:trPr>
          <w:cantSplit/>
        </w:trPr>
        <w:tc>
          <w:tcPr>
            <w:tcW w:w="4276" w:type="pct"/>
          </w:tcPr>
          <w:p w14:paraId="34A226CA" w14:textId="77777777" w:rsidR="001B5D39" w:rsidRPr="001B5D39" w:rsidRDefault="001B5D39" w:rsidP="00B53401">
            <w:pPr>
              <w:numPr>
                <w:ilvl w:val="0"/>
                <w:numId w:val="114"/>
              </w:numPr>
              <w:suppressAutoHyphens w:val="0"/>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sz w:val="20"/>
                <w:szCs w:val="20"/>
                <w:lang w:eastAsia="en-AU"/>
              </w:rPr>
              <w:t>The tyre width of the narrowest tyre fitted to a vehicle is less than 70 percent of the width of the largest tyre fitted or less than the manufacturer’s narrowest optional tyre and rim as indicated on the manufacturer’s tyre placard.</w:t>
            </w:r>
          </w:p>
        </w:tc>
        <w:tc>
          <w:tcPr>
            <w:tcW w:w="255" w:type="pct"/>
          </w:tcPr>
          <w:p w14:paraId="4BB6DF36" w14:textId="77777777" w:rsidR="001B5D39" w:rsidRPr="001B5D39" w:rsidRDefault="001B5D39" w:rsidP="00B53401">
            <w:pPr>
              <w:spacing w:before="60" w:after="60" w:line="240" w:lineRule="auto"/>
              <w:jc w:val="center"/>
              <w:rPr>
                <w:rFonts w:asciiTheme="minorHAnsi" w:eastAsia="Arial" w:hAnsiTheme="minorHAnsi" w:cstheme="minorHAnsi"/>
                <w:b/>
                <w:bCs/>
                <w:sz w:val="20"/>
                <w:szCs w:val="20"/>
              </w:rPr>
            </w:pPr>
            <w:r w:rsidRPr="001B5D39">
              <w:rPr>
                <w:rFonts w:asciiTheme="minorHAnsi" w:eastAsia="Arial" w:hAnsiTheme="minorHAnsi" w:cstheme="minorHAnsi"/>
                <w:b/>
                <w:bCs/>
                <w:color w:val="FF0000"/>
                <w:sz w:val="20"/>
                <w:szCs w:val="20"/>
              </w:rPr>
              <w:t>LV</w:t>
            </w:r>
          </w:p>
        </w:tc>
        <w:tc>
          <w:tcPr>
            <w:tcW w:w="235" w:type="pct"/>
          </w:tcPr>
          <w:p w14:paraId="419DED90" w14:textId="77777777" w:rsidR="001B5D39" w:rsidRPr="001B5D39" w:rsidRDefault="001B5D39" w:rsidP="00B53401">
            <w:pPr>
              <w:spacing w:before="60" w:after="60" w:line="240" w:lineRule="auto"/>
              <w:jc w:val="center"/>
              <w:rPr>
                <w:rFonts w:asciiTheme="minorHAnsi" w:eastAsia="Arial" w:hAnsiTheme="minorHAnsi" w:cstheme="minorHAnsi"/>
                <w:b/>
                <w:bCs/>
                <w:color w:val="FF0000"/>
                <w:sz w:val="20"/>
                <w:szCs w:val="20"/>
              </w:rPr>
            </w:pPr>
          </w:p>
        </w:tc>
        <w:tc>
          <w:tcPr>
            <w:tcW w:w="234" w:type="pct"/>
          </w:tcPr>
          <w:p w14:paraId="62AF8A12" w14:textId="77777777" w:rsidR="001B5D39" w:rsidRPr="001B5D39" w:rsidRDefault="001B5D39" w:rsidP="00B53401">
            <w:pPr>
              <w:spacing w:before="60" w:after="60" w:line="240" w:lineRule="auto"/>
              <w:jc w:val="center"/>
              <w:rPr>
                <w:rFonts w:asciiTheme="minorHAnsi" w:eastAsia="Arial" w:hAnsiTheme="minorHAnsi" w:cstheme="minorHAnsi"/>
                <w:b/>
                <w:bCs/>
                <w:color w:val="00B050"/>
                <w:sz w:val="20"/>
                <w:szCs w:val="20"/>
              </w:rPr>
            </w:pPr>
          </w:p>
        </w:tc>
      </w:tr>
      <w:tr w:rsidR="001B5D39" w:rsidRPr="001B5D39" w14:paraId="5372D2EE" w14:textId="77777777">
        <w:trPr>
          <w:cantSplit/>
        </w:trPr>
        <w:tc>
          <w:tcPr>
            <w:tcW w:w="4276" w:type="pct"/>
          </w:tcPr>
          <w:p w14:paraId="4E40973B" w14:textId="77777777" w:rsidR="001B5D39" w:rsidRPr="001B5D39" w:rsidRDefault="001B5D39" w:rsidP="00B53401">
            <w:pPr>
              <w:numPr>
                <w:ilvl w:val="0"/>
                <w:numId w:val="114"/>
              </w:numPr>
              <w:suppressAutoHyphens w:val="0"/>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sz w:val="20"/>
                <w:szCs w:val="20"/>
                <w:lang w:eastAsia="en-AU"/>
              </w:rPr>
              <w:t>The original vehicle manufacturer’s front or rear wheel track for a four-wheel drive/off-road passenger vehicle is increased by more than 50mm.</w:t>
            </w:r>
          </w:p>
          <w:p w14:paraId="1EF68F46" w14:textId="77777777" w:rsidR="001B5D39" w:rsidRPr="001B5D39" w:rsidRDefault="001B5D39" w:rsidP="00B53401">
            <w:pPr>
              <w:suppressAutoHyphens w:val="0"/>
              <w:spacing w:before="60" w:after="60" w:line="240" w:lineRule="auto"/>
              <w:rPr>
                <w:rFonts w:asciiTheme="minorHAnsi" w:eastAsia="Times New Roman" w:hAnsiTheme="minorHAnsi" w:cstheme="minorHAnsi"/>
                <w:i/>
                <w:iCs/>
                <w:sz w:val="20"/>
                <w:szCs w:val="20"/>
                <w:lang w:eastAsia="en-AU"/>
              </w:rPr>
            </w:pPr>
            <w:r w:rsidRPr="001B5D39">
              <w:rPr>
                <w:rFonts w:asciiTheme="minorHAnsi" w:eastAsia="Times New Roman" w:hAnsiTheme="minorHAnsi" w:cstheme="minorHAnsi"/>
                <w:b/>
                <w:bCs/>
                <w:i/>
                <w:iCs/>
                <w:sz w:val="20"/>
                <w:szCs w:val="20"/>
                <w:lang w:eastAsia="en-AU"/>
              </w:rPr>
              <w:t>Note:</w:t>
            </w:r>
            <w:r w:rsidRPr="001B5D39">
              <w:rPr>
                <w:rFonts w:asciiTheme="minorHAnsi" w:eastAsia="Times New Roman" w:hAnsiTheme="minorHAnsi" w:cstheme="minorHAnsi"/>
                <w:i/>
                <w:iCs/>
                <w:sz w:val="20"/>
                <w:szCs w:val="20"/>
                <w:lang w:eastAsia="en-AU"/>
              </w:rPr>
              <w:t xml:space="preserve"> Where the manufacturer offers the option of a wider track measurement (e.g. where wider wheels are optional), the maximum allowable track will be the maximum wheel track offered by the manufacturer plus 50mm for a four-wheel drive/off-road passenger vehicle.</w:t>
            </w:r>
          </w:p>
        </w:tc>
        <w:tc>
          <w:tcPr>
            <w:tcW w:w="255" w:type="pct"/>
          </w:tcPr>
          <w:p w14:paraId="73E33CEE" w14:textId="77777777" w:rsidR="001B5D39" w:rsidRPr="001B5D39" w:rsidRDefault="001B5D39" w:rsidP="00B53401">
            <w:pPr>
              <w:spacing w:before="60" w:after="60" w:line="240" w:lineRule="auto"/>
              <w:jc w:val="center"/>
              <w:rPr>
                <w:rFonts w:asciiTheme="minorHAnsi" w:eastAsia="Arial" w:hAnsiTheme="minorHAnsi" w:cstheme="minorHAnsi"/>
                <w:b/>
                <w:bCs/>
                <w:color w:val="FF0000"/>
                <w:sz w:val="20"/>
                <w:szCs w:val="20"/>
              </w:rPr>
            </w:pPr>
            <w:r w:rsidRPr="001B5D39">
              <w:rPr>
                <w:rFonts w:asciiTheme="minorHAnsi" w:eastAsia="Arial" w:hAnsiTheme="minorHAnsi" w:cstheme="minorHAnsi"/>
                <w:b/>
                <w:bCs/>
                <w:color w:val="FF0000"/>
                <w:sz w:val="20"/>
                <w:szCs w:val="20"/>
              </w:rPr>
              <w:t>LV</w:t>
            </w:r>
          </w:p>
        </w:tc>
        <w:tc>
          <w:tcPr>
            <w:tcW w:w="235" w:type="pct"/>
          </w:tcPr>
          <w:p w14:paraId="6FA561C1" w14:textId="77777777" w:rsidR="001B5D39" w:rsidRPr="001B5D39" w:rsidRDefault="001B5D39" w:rsidP="00B53401">
            <w:pPr>
              <w:spacing w:before="60" w:after="60" w:line="240" w:lineRule="auto"/>
              <w:jc w:val="center"/>
              <w:rPr>
                <w:rFonts w:asciiTheme="minorHAnsi" w:eastAsia="Arial" w:hAnsiTheme="minorHAnsi" w:cstheme="minorHAnsi"/>
                <w:b/>
                <w:bCs/>
                <w:color w:val="0070C0"/>
                <w:sz w:val="20"/>
                <w:szCs w:val="20"/>
              </w:rPr>
            </w:pPr>
          </w:p>
        </w:tc>
        <w:tc>
          <w:tcPr>
            <w:tcW w:w="234" w:type="pct"/>
          </w:tcPr>
          <w:p w14:paraId="36A42D83" w14:textId="77777777" w:rsidR="001B5D39" w:rsidRPr="001B5D39" w:rsidRDefault="001B5D39" w:rsidP="00B53401">
            <w:pPr>
              <w:spacing w:before="60" w:after="60" w:line="240" w:lineRule="auto"/>
              <w:jc w:val="center"/>
              <w:rPr>
                <w:rFonts w:asciiTheme="minorHAnsi" w:eastAsia="Arial" w:hAnsiTheme="minorHAnsi" w:cstheme="minorHAnsi"/>
                <w:b/>
                <w:bCs/>
                <w:color w:val="00B050"/>
                <w:sz w:val="20"/>
                <w:szCs w:val="20"/>
              </w:rPr>
            </w:pPr>
          </w:p>
        </w:tc>
      </w:tr>
      <w:tr w:rsidR="001B5D39" w:rsidRPr="001B5D39" w14:paraId="0976741B" w14:textId="77777777">
        <w:trPr>
          <w:cantSplit/>
        </w:trPr>
        <w:tc>
          <w:tcPr>
            <w:tcW w:w="4276" w:type="pct"/>
          </w:tcPr>
          <w:p w14:paraId="7712D437" w14:textId="77777777" w:rsidR="001B5D39" w:rsidRPr="001B5D39" w:rsidRDefault="001B5D39" w:rsidP="00B53401">
            <w:pPr>
              <w:numPr>
                <w:ilvl w:val="0"/>
                <w:numId w:val="114"/>
              </w:numPr>
              <w:suppressAutoHyphens w:val="0"/>
              <w:spacing w:before="60" w:after="60" w:line="240" w:lineRule="auto"/>
              <w:rPr>
                <w:rFonts w:asciiTheme="minorHAnsi" w:eastAsia="Times New Roman" w:hAnsiTheme="minorHAnsi" w:cstheme="minorHAnsi"/>
                <w:sz w:val="20"/>
                <w:szCs w:val="20"/>
                <w:lang w:eastAsia="en-AU"/>
              </w:rPr>
            </w:pPr>
            <w:r w:rsidRPr="001B5D39">
              <w:rPr>
                <w:rFonts w:asciiTheme="minorHAnsi" w:eastAsia="Times New Roman" w:hAnsiTheme="minorHAnsi" w:cstheme="minorHAnsi"/>
                <w:sz w:val="20"/>
                <w:szCs w:val="20"/>
                <w:lang w:eastAsia="en-AU"/>
              </w:rPr>
              <w:t xml:space="preserve">The original vehicle manufacturer’s front or rear wheel track measurements for a car or car derivative is increased by more than 25mm. </w:t>
            </w:r>
          </w:p>
          <w:p w14:paraId="2864476E" w14:textId="77777777" w:rsidR="001B5D39" w:rsidRPr="001B5D39" w:rsidRDefault="001B5D39" w:rsidP="00B53401">
            <w:pPr>
              <w:suppressAutoHyphens w:val="0"/>
              <w:spacing w:before="60" w:after="60" w:line="240" w:lineRule="auto"/>
              <w:rPr>
                <w:rFonts w:asciiTheme="minorHAnsi" w:eastAsia="Times New Roman" w:hAnsiTheme="minorHAnsi" w:cstheme="minorHAnsi"/>
                <w:i/>
                <w:iCs/>
                <w:sz w:val="20"/>
                <w:szCs w:val="20"/>
                <w:lang w:eastAsia="en-AU"/>
              </w:rPr>
            </w:pPr>
            <w:r w:rsidRPr="001B5D39">
              <w:rPr>
                <w:rFonts w:asciiTheme="minorHAnsi" w:eastAsia="Times New Roman" w:hAnsiTheme="minorHAnsi" w:cstheme="minorHAnsi"/>
                <w:b/>
                <w:bCs/>
                <w:i/>
                <w:iCs/>
                <w:sz w:val="20"/>
                <w:szCs w:val="20"/>
                <w:lang w:eastAsia="en-AU"/>
              </w:rPr>
              <w:t>Note:</w:t>
            </w:r>
            <w:r w:rsidRPr="001B5D39">
              <w:rPr>
                <w:rFonts w:asciiTheme="minorHAnsi" w:eastAsia="Times New Roman" w:hAnsiTheme="minorHAnsi" w:cstheme="minorHAnsi"/>
                <w:i/>
                <w:iCs/>
                <w:sz w:val="20"/>
                <w:szCs w:val="20"/>
                <w:lang w:eastAsia="en-AU"/>
              </w:rPr>
              <w:t xml:space="preserve"> Where the manufacturer offers the option of a wider track measurement (e.g. where wider wheels are optional), the maximum allowable track will be the maximum wheel track offered by the manufacturer plus 25mm for a car or car derivative.</w:t>
            </w:r>
          </w:p>
        </w:tc>
        <w:tc>
          <w:tcPr>
            <w:tcW w:w="255" w:type="pct"/>
          </w:tcPr>
          <w:p w14:paraId="2A150DC5" w14:textId="77777777" w:rsidR="001B5D39" w:rsidRPr="001B5D39" w:rsidRDefault="001B5D39" w:rsidP="00B53401">
            <w:pPr>
              <w:spacing w:before="60" w:after="60" w:line="240" w:lineRule="auto"/>
              <w:jc w:val="center"/>
              <w:rPr>
                <w:rFonts w:asciiTheme="minorHAnsi" w:eastAsia="Arial" w:hAnsiTheme="minorHAnsi" w:cstheme="minorHAnsi"/>
                <w:b/>
                <w:bCs/>
                <w:color w:val="FF0000"/>
                <w:sz w:val="20"/>
                <w:szCs w:val="20"/>
              </w:rPr>
            </w:pPr>
            <w:r w:rsidRPr="001B5D39">
              <w:rPr>
                <w:rFonts w:asciiTheme="minorHAnsi" w:eastAsia="Arial" w:hAnsiTheme="minorHAnsi" w:cstheme="minorHAnsi"/>
                <w:b/>
                <w:bCs/>
                <w:color w:val="FF0000"/>
                <w:sz w:val="20"/>
                <w:szCs w:val="20"/>
              </w:rPr>
              <w:t>LV</w:t>
            </w:r>
          </w:p>
        </w:tc>
        <w:tc>
          <w:tcPr>
            <w:tcW w:w="235" w:type="pct"/>
          </w:tcPr>
          <w:p w14:paraId="04BE0AFF" w14:textId="77777777" w:rsidR="001B5D39" w:rsidRPr="001B5D39" w:rsidRDefault="001B5D39" w:rsidP="00B53401">
            <w:pPr>
              <w:spacing w:before="60" w:after="60" w:line="240" w:lineRule="auto"/>
              <w:jc w:val="center"/>
              <w:rPr>
                <w:rFonts w:asciiTheme="minorHAnsi" w:eastAsia="Arial" w:hAnsiTheme="minorHAnsi" w:cstheme="minorHAnsi"/>
                <w:b/>
                <w:bCs/>
                <w:color w:val="0070C0"/>
                <w:sz w:val="20"/>
                <w:szCs w:val="20"/>
              </w:rPr>
            </w:pPr>
          </w:p>
        </w:tc>
        <w:tc>
          <w:tcPr>
            <w:tcW w:w="234" w:type="pct"/>
          </w:tcPr>
          <w:p w14:paraId="09B8969B" w14:textId="77777777" w:rsidR="001B5D39" w:rsidRPr="001B5D39" w:rsidRDefault="001B5D39" w:rsidP="00B53401">
            <w:pPr>
              <w:spacing w:before="60" w:after="60" w:line="240" w:lineRule="auto"/>
              <w:jc w:val="center"/>
              <w:rPr>
                <w:rFonts w:asciiTheme="minorHAnsi" w:eastAsia="Arial" w:hAnsiTheme="minorHAnsi" w:cstheme="minorHAnsi"/>
                <w:b/>
                <w:bCs/>
                <w:color w:val="00B050"/>
                <w:sz w:val="20"/>
                <w:szCs w:val="20"/>
              </w:rPr>
            </w:pPr>
          </w:p>
        </w:tc>
      </w:tr>
    </w:tbl>
    <w:p w14:paraId="7746617B" w14:textId="00C34FD1" w:rsidR="00463B78" w:rsidRDefault="001B5D39" w:rsidP="00FA6944">
      <w:pPr>
        <w:pStyle w:val="Heading2"/>
        <w:numPr>
          <w:ilvl w:val="0"/>
          <w:numId w:val="158"/>
        </w:numPr>
      </w:pPr>
      <w:bookmarkStart w:id="16" w:name="_Toc234327628"/>
      <w:r>
        <w:t>Brakes</w:t>
      </w:r>
      <w:bookmarkEnd w:id="16"/>
    </w:p>
    <w:p w14:paraId="64685911" w14:textId="2A79877D" w:rsidR="00A85BDE" w:rsidRDefault="004977C2" w:rsidP="004977C2">
      <w:pPr>
        <w:pStyle w:val="BodyText"/>
        <w:rPr>
          <w:rFonts w:asciiTheme="minorHAnsi" w:hAnsiTheme="minorHAnsi" w:cstheme="minorHAnsi"/>
          <w:szCs w:val="24"/>
        </w:rPr>
      </w:pPr>
      <w:r w:rsidRPr="004977C2">
        <w:rPr>
          <w:rFonts w:asciiTheme="minorHAnsi" w:hAnsiTheme="minorHAnsi" w:cstheme="minorHAnsi"/>
          <w:szCs w:val="24"/>
        </w:rPr>
        <w:t>The following reasons for rejection for brakes are to ensure that the brak</w:t>
      </w:r>
      <w:r w:rsidR="006671D5">
        <w:rPr>
          <w:rFonts w:asciiTheme="minorHAnsi" w:hAnsiTheme="minorHAnsi" w:cstheme="minorHAnsi"/>
          <w:szCs w:val="24"/>
        </w:rPr>
        <w:t>ing system</w:t>
      </w:r>
      <w:r w:rsidRPr="004977C2">
        <w:rPr>
          <w:rFonts w:asciiTheme="minorHAnsi" w:hAnsiTheme="minorHAnsi" w:cstheme="minorHAnsi"/>
          <w:szCs w:val="24"/>
        </w:rPr>
        <w:t xml:space="preserve"> operate</w:t>
      </w:r>
      <w:r w:rsidR="006671D5">
        <w:rPr>
          <w:rFonts w:asciiTheme="minorHAnsi" w:hAnsiTheme="minorHAnsi" w:cstheme="minorHAnsi"/>
          <w:szCs w:val="24"/>
        </w:rPr>
        <w:t>s</w:t>
      </w:r>
      <w:r w:rsidRPr="004977C2">
        <w:rPr>
          <w:rFonts w:asciiTheme="minorHAnsi" w:hAnsiTheme="minorHAnsi" w:cstheme="minorHAnsi"/>
          <w:szCs w:val="24"/>
        </w:rPr>
        <w:t xml:space="preserve"> effectively and </w:t>
      </w:r>
      <w:r w:rsidR="00097A0C">
        <w:rPr>
          <w:rFonts w:asciiTheme="minorHAnsi" w:hAnsiTheme="minorHAnsi" w:cstheme="minorHAnsi"/>
          <w:szCs w:val="24"/>
        </w:rPr>
        <w:t>is</w:t>
      </w:r>
      <w:r w:rsidR="00097A0C" w:rsidRPr="004977C2">
        <w:rPr>
          <w:rFonts w:asciiTheme="minorHAnsi" w:hAnsiTheme="minorHAnsi" w:cstheme="minorHAnsi"/>
          <w:szCs w:val="24"/>
        </w:rPr>
        <w:t xml:space="preserve"> </w:t>
      </w:r>
      <w:r w:rsidRPr="004977C2">
        <w:rPr>
          <w:rFonts w:asciiTheme="minorHAnsi" w:hAnsiTheme="minorHAnsi" w:cstheme="minorHAnsi"/>
          <w:szCs w:val="24"/>
        </w:rPr>
        <w:t xml:space="preserve">correctly adjusted. </w:t>
      </w:r>
    </w:p>
    <w:p w14:paraId="2F662230" w14:textId="558431AD" w:rsidR="004977C2" w:rsidRDefault="004977C2" w:rsidP="004977C2">
      <w:pPr>
        <w:pStyle w:val="BodyText"/>
        <w:rPr>
          <w:rFonts w:asciiTheme="minorHAnsi" w:hAnsiTheme="minorHAnsi" w:cstheme="minorHAnsi"/>
          <w:szCs w:val="24"/>
        </w:rPr>
      </w:pPr>
      <w:r w:rsidRPr="008104A8">
        <w:rPr>
          <w:rFonts w:asciiTheme="minorHAnsi" w:hAnsiTheme="minorHAnsi" w:cstheme="minorHAnsi"/>
          <w:b/>
          <w:bCs/>
          <w:szCs w:val="24"/>
        </w:rPr>
        <w:t>CAUTION</w:t>
      </w:r>
      <w:r w:rsidRPr="004977C2">
        <w:rPr>
          <w:rFonts w:asciiTheme="minorHAnsi" w:hAnsiTheme="minorHAnsi" w:cstheme="minorHAnsi"/>
          <w:szCs w:val="24"/>
        </w:rPr>
        <w:t xml:space="preserve">: </w:t>
      </w:r>
      <w:r w:rsidR="00097A0C">
        <w:rPr>
          <w:rFonts w:asciiTheme="minorHAnsi" w:hAnsiTheme="minorHAnsi" w:cstheme="minorHAnsi"/>
          <w:szCs w:val="24"/>
        </w:rPr>
        <w:t xml:space="preserve">Exercise </w:t>
      </w:r>
      <w:r w:rsidR="00582FAF">
        <w:rPr>
          <w:rFonts w:asciiTheme="minorHAnsi" w:hAnsiTheme="minorHAnsi" w:cstheme="minorHAnsi"/>
          <w:szCs w:val="24"/>
        </w:rPr>
        <w:t>e</w:t>
      </w:r>
      <w:r w:rsidRPr="004977C2">
        <w:rPr>
          <w:rFonts w:asciiTheme="minorHAnsi" w:hAnsiTheme="minorHAnsi" w:cstheme="minorHAnsi"/>
          <w:szCs w:val="24"/>
        </w:rPr>
        <w:t xml:space="preserve">xtreme </w:t>
      </w:r>
      <w:r w:rsidR="00582FAF">
        <w:rPr>
          <w:rFonts w:asciiTheme="minorHAnsi" w:hAnsiTheme="minorHAnsi" w:cstheme="minorHAnsi"/>
          <w:szCs w:val="24"/>
        </w:rPr>
        <w:t>care</w:t>
      </w:r>
      <w:r w:rsidR="00582FAF" w:rsidRPr="004977C2">
        <w:rPr>
          <w:rFonts w:asciiTheme="minorHAnsi" w:hAnsiTheme="minorHAnsi" w:cstheme="minorHAnsi"/>
          <w:szCs w:val="24"/>
        </w:rPr>
        <w:t xml:space="preserve"> </w:t>
      </w:r>
      <w:r w:rsidRPr="004977C2">
        <w:rPr>
          <w:rFonts w:asciiTheme="minorHAnsi" w:hAnsiTheme="minorHAnsi" w:cstheme="minorHAnsi"/>
          <w:szCs w:val="24"/>
        </w:rPr>
        <w:t xml:space="preserve">when inspecting uncoupled trailers, </w:t>
      </w:r>
      <w:r w:rsidR="003821F4">
        <w:rPr>
          <w:rFonts w:asciiTheme="minorHAnsi" w:hAnsiTheme="minorHAnsi" w:cstheme="minorHAnsi"/>
          <w:szCs w:val="24"/>
        </w:rPr>
        <w:t xml:space="preserve">especially those not </w:t>
      </w:r>
      <w:r w:rsidR="003C4724">
        <w:rPr>
          <w:rFonts w:asciiTheme="minorHAnsi" w:hAnsiTheme="minorHAnsi" w:cstheme="minorHAnsi"/>
          <w:szCs w:val="24"/>
        </w:rPr>
        <w:t xml:space="preserve">equipped with </w:t>
      </w:r>
      <w:r w:rsidRPr="004977C2">
        <w:rPr>
          <w:rFonts w:asciiTheme="minorHAnsi" w:hAnsiTheme="minorHAnsi" w:cstheme="minorHAnsi"/>
          <w:szCs w:val="24"/>
        </w:rPr>
        <w:t xml:space="preserve">a parking brake. Wheel chocks should </w:t>
      </w:r>
      <w:r w:rsidR="00FC124C">
        <w:rPr>
          <w:rFonts w:asciiTheme="minorHAnsi" w:hAnsiTheme="minorHAnsi" w:cstheme="minorHAnsi"/>
          <w:szCs w:val="24"/>
        </w:rPr>
        <w:t>be used</w:t>
      </w:r>
      <w:r w:rsidR="00FA10A0">
        <w:rPr>
          <w:rFonts w:asciiTheme="minorHAnsi" w:hAnsiTheme="minorHAnsi" w:cstheme="minorHAnsi"/>
          <w:szCs w:val="24"/>
        </w:rPr>
        <w:t xml:space="preserve"> to prevent</w:t>
      </w:r>
      <w:r w:rsidR="00A85BDE">
        <w:rPr>
          <w:rFonts w:asciiTheme="minorHAnsi" w:hAnsiTheme="minorHAnsi" w:cstheme="minorHAnsi"/>
          <w:szCs w:val="24"/>
        </w:rPr>
        <w:t xml:space="preserve"> unintended movement</w:t>
      </w:r>
      <w:r w:rsidRPr="004977C2">
        <w:rPr>
          <w:rFonts w:asciiTheme="minorHAnsi" w:hAnsiTheme="minorHAnsi" w:cstheme="minorHAnsi"/>
          <w:szCs w:val="24"/>
        </w:rPr>
        <w:t>.</w:t>
      </w:r>
    </w:p>
    <w:p w14:paraId="64E32297" w14:textId="4EF52D26" w:rsidR="0020218C" w:rsidRDefault="008F60FF" w:rsidP="0020218C">
      <w:pPr>
        <w:pStyle w:val="Heading3"/>
      </w:pPr>
      <w:r>
        <w:t>Brake system</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1D0328" w:rsidRPr="001D0328" w14:paraId="465D14CB" w14:textId="77777777">
        <w:trPr>
          <w:cantSplit/>
        </w:trPr>
        <w:tc>
          <w:tcPr>
            <w:tcW w:w="4261" w:type="pct"/>
          </w:tcPr>
          <w:p w14:paraId="362A3BC6"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Where visible, any brake component is leaking or is not securely mounted.</w:t>
            </w:r>
          </w:p>
        </w:tc>
        <w:tc>
          <w:tcPr>
            <w:tcW w:w="255" w:type="pct"/>
          </w:tcPr>
          <w:p w14:paraId="0D43FE23" w14:textId="77777777" w:rsidR="001D0328" w:rsidRPr="001D0328" w:rsidRDefault="001D0328" w:rsidP="00B53401">
            <w:pPr>
              <w:spacing w:before="60" w:after="60" w:line="240" w:lineRule="auto"/>
              <w:jc w:val="center"/>
              <w:rPr>
                <w:rFonts w:asciiTheme="minorHAnsi" w:eastAsia="Arial" w:hAnsiTheme="minorHAnsi" w:cstheme="minorHAnsi"/>
                <w:b/>
                <w:bCs/>
                <w:sz w:val="20"/>
                <w:szCs w:val="20"/>
              </w:rPr>
            </w:pPr>
            <w:r w:rsidRPr="001D0328">
              <w:rPr>
                <w:rFonts w:asciiTheme="minorHAnsi" w:eastAsia="Arial" w:hAnsiTheme="minorHAnsi" w:cstheme="minorHAnsi"/>
                <w:b/>
                <w:bCs/>
                <w:color w:val="FF0000"/>
                <w:sz w:val="20"/>
                <w:szCs w:val="20"/>
              </w:rPr>
              <w:t>LV</w:t>
            </w:r>
          </w:p>
        </w:tc>
        <w:tc>
          <w:tcPr>
            <w:tcW w:w="264" w:type="pct"/>
          </w:tcPr>
          <w:p w14:paraId="04794B14"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r w:rsidRPr="001D0328">
              <w:rPr>
                <w:rFonts w:asciiTheme="minorHAnsi" w:eastAsia="Arial" w:hAnsiTheme="minorHAnsi" w:cstheme="minorHAnsi"/>
                <w:b/>
                <w:bCs/>
                <w:color w:val="0070C0"/>
                <w:sz w:val="20"/>
                <w:szCs w:val="20"/>
              </w:rPr>
              <w:t>LG</w:t>
            </w:r>
          </w:p>
        </w:tc>
        <w:tc>
          <w:tcPr>
            <w:tcW w:w="220" w:type="pct"/>
          </w:tcPr>
          <w:p w14:paraId="3C41E0E2"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636D8B16" w14:textId="77777777">
        <w:trPr>
          <w:cantSplit/>
        </w:trPr>
        <w:tc>
          <w:tcPr>
            <w:tcW w:w="4261" w:type="pct"/>
          </w:tcPr>
          <w:p w14:paraId="7BF38FA7"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Any braking cables are broken, frayed, damaged, or not secured.</w:t>
            </w:r>
          </w:p>
        </w:tc>
        <w:tc>
          <w:tcPr>
            <w:tcW w:w="255" w:type="pct"/>
          </w:tcPr>
          <w:p w14:paraId="49DAE6B0" w14:textId="77777777" w:rsidR="001D0328" w:rsidRPr="001D0328" w:rsidRDefault="001D0328" w:rsidP="00B53401">
            <w:pPr>
              <w:spacing w:before="60" w:after="60" w:line="240" w:lineRule="auto"/>
              <w:jc w:val="center"/>
              <w:rPr>
                <w:rFonts w:asciiTheme="minorHAnsi" w:eastAsia="Arial" w:hAnsiTheme="minorHAnsi" w:cstheme="minorHAnsi"/>
                <w:b/>
                <w:bCs/>
                <w:sz w:val="20"/>
                <w:szCs w:val="20"/>
              </w:rPr>
            </w:pPr>
            <w:r w:rsidRPr="001D0328">
              <w:rPr>
                <w:rFonts w:asciiTheme="minorHAnsi" w:eastAsia="Arial" w:hAnsiTheme="minorHAnsi" w:cstheme="minorHAnsi"/>
                <w:b/>
                <w:bCs/>
                <w:color w:val="FF0000"/>
                <w:sz w:val="20"/>
                <w:szCs w:val="20"/>
              </w:rPr>
              <w:t>LV</w:t>
            </w:r>
          </w:p>
        </w:tc>
        <w:tc>
          <w:tcPr>
            <w:tcW w:w="264" w:type="pct"/>
          </w:tcPr>
          <w:p w14:paraId="6DD0D2DD"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r w:rsidRPr="001D0328">
              <w:rPr>
                <w:rFonts w:asciiTheme="minorHAnsi" w:eastAsia="Arial" w:hAnsiTheme="minorHAnsi" w:cstheme="minorHAnsi"/>
                <w:b/>
                <w:bCs/>
                <w:color w:val="0070C0"/>
                <w:sz w:val="20"/>
                <w:szCs w:val="20"/>
              </w:rPr>
              <w:t>LG</w:t>
            </w:r>
          </w:p>
        </w:tc>
        <w:tc>
          <w:tcPr>
            <w:tcW w:w="220" w:type="pct"/>
          </w:tcPr>
          <w:p w14:paraId="7F365BD2"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65440342" w14:textId="77777777">
        <w:trPr>
          <w:cantSplit/>
        </w:trPr>
        <w:tc>
          <w:tcPr>
            <w:tcW w:w="4261" w:type="pct"/>
          </w:tcPr>
          <w:p w14:paraId="7C7DB84F"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Any brake component is seized, severely corroded or inoperative or, where worn, is worn beyond manufacturer’s limits.</w:t>
            </w:r>
          </w:p>
        </w:tc>
        <w:tc>
          <w:tcPr>
            <w:tcW w:w="255" w:type="pct"/>
          </w:tcPr>
          <w:p w14:paraId="7E14AF6C" w14:textId="77777777" w:rsidR="001D0328" w:rsidRPr="001D0328" w:rsidRDefault="001D0328" w:rsidP="00B53401">
            <w:pPr>
              <w:spacing w:before="60" w:after="60" w:line="240" w:lineRule="auto"/>
              <w:jc w:val="center"/>
              <w:rPr>
                <w:rFonts w:asciiTheme="minorHAnsi" w:eastAsia="Arial" w:hAnsiTheme="minorHAnsi" w:cstheme="minorHAnsi"/>
                <w:b/>
                <w:bCs/>
                <w:sz w:val="20"/>
                <w:szCs w:val="20"/>
              </w:rPr>
            </w:pPr>
            <w:r w:rsidRPr="001D0328">
              <w:rPr>
                <w:rFonts w:asciiTheme="minorHAnsi" w:eastAsia="Arial" w:hAnsiTheme="minorHAnsi" w:cstheme="minorHAnsi"/>
                <w:b/>
                <w:bCs/>
                <w:color w:val="FF0000"/>
                <w:sz w:val="20"/>
                <w:szCs w:val="20"/>
              </w:rPr>
              <w:t>LV</w:t>
            </w:r>
          </w:p>
        </w:tc>
        <w:tc>
          <w:tcPr>
            <w:tcW w:w="264" w:type="pct"/>
          </w:tcPr>
          <w:p w14:paraId="7A9AC4D5"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r w:rsidRPr="001D0328">
              <w:rPr>
                <w:rFonts w:asciiTheme="minorHAnsi" w:eastAsia="Arial" w:hAnsiTheme="minorHAnsi" w:cstheme="minorHAnsi"/>
                <w:b/>
                <w:bCs/>
                <w:color w:val="0070C0"/>
                <w:sz w:val="20"/>
                <w:szCs w:val="20"/>
              </w:rPr>
              <w:t>LG</w:t>
            </w:r>
          </w:p>
        </w:tc>
        <w:tc>
          <w:tcPr>
            <w:tcW w:w="220" w:type="pct"/>
          </w:tcPr>
          <w:p w14:paraId="1E7E104C"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6659BB15" w14:textId="77777777">
        <w:trPr>
          <w:cantSplit/>
        </w:trPr>
        <w:tc>
          <w:tcPr>
            <w:tcW w:w="4261" w:type="pct"/>
          </w:tcPr>
          <w:p w14:paraId="7D3DD809"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Brake chambers (including chamber clamps) or camshaft support brackets are missing, loose, damaged, or broken.</w:t>
            </w:r>
          </w:p>
        </w:tc>
        <w:tc>
          <w:tcPr>
            <w:tcW w:w="255" w:type="pct"/>
          </w:tcPr>
          <w:p w14:paraId="4895C209"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r w:rsidRPr="001D0328">
              <w:rPr>
                <w:rFonts w:asciiTheme="minorHAnsi" w:eastAsia="Arial" w:hAnsiTheme="minorHAnsi" w:cstheme="minorHAnsi"/>
                <w:b/>
                <w:bCs/>
                <w:color w:val="FF0000"/>
                <w:sz w:val="20"/>
                <w:szCs w:val="20"/>
              </w:rPr>
              <w:t>LV</w:t>
            </w:r>
          </w:p>
        </w:tc>
        <w:tc>
          <w:tcPr>
            <w:tcW w:w="264" w:type="pct"/>
          </w:tcPr>
          <w:p w14:paraId="3441BB59" w14:textId="77777777" w:rsidR="001D0328" w:rsidRPr="001D0328" w:rsidRDefault="001D0328" w:rsidP="00B53401">
            <w:pPr>
              <w:spacing w:before="60" w:after="60" w:line="240" w:lineRule="auto"/>
              <w:jc w:val="center"/>
              <w:rPr>
                <w:rFonts w:asciiTheme="minorHAnsi" w:eastAsia="Arial" w:hAnsiTheme="minorHAnsi" w:cstheme="minorHAnsi"/>
                <w:b/>
                <w:bCs/>
                <w:color w:val="0070C0"/>
                <w:sz w:val="20"/>
                <w:szCs w:val="20"/>
              </w:rPr>
            </w:pPr>
            <w:r w:rsidRPr="001D0328">
              <w:rPr>
                <w:rFonts w:asciiTheme="minorHAnsi" w:eastAsia="Arial" w:hAnsiTheme="minorHAnsi" w:cstheme="minorHAnsi"/>
                <w:b/>
                <w:bCs/>
                <w:color w:val="0070C0"/>
                <w:sz w:val="20"/>
                <w:szCs w:val="20"/>
              </w:rPr>
              <w:t>LG</w:t>
            </w:r>
          </w:p>
        </w:tc>
        <w:tc>
          <w:tcPr>
            <w:tcW w:w="220" w:type="pct"/>
          </w:tcPr>
          <w:p w14:paraId="58BD0445"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27615C2B" w14:textId="77777777">
        <w:trPr>
          <w:cantSplit/>
        </w:trPr>
        <w:tc>
          <w:tcPr>
            <w:tcW w:w="4261" w:type="pct"/>
          </w:tcPr>
          <w:p w14:paraId="1B6B03AD"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Brake shoes, springs, anchor pins, cam rollers or bushes, pull or push rods, clevis pins, retainers, or brake chamber mounting bolts are missing, loose, damaged, or broken.</w:t>
            </w:r>
          </w:p>
        </w:tc>
        <w:tc>
          <w:tcPr>
            <w:tcW w:w="255" w:type="pct"/>
          </w:tcPr>
          <w:p w14:paraId="7378BEAA"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r w:rsidRPr="001D0328">
              <w:rPr>
                <w:rFonts w:asciiTheme="minorHAnsi" w:eastAsia="Arial" w:hAnsiTheme="minorHAnsi" w:cstheme="minorHAnsi"/>
                <w:b/>
                <w:bCs/>
                <w:color w:val="FF0000"/>
                <w:sz w:val="20"/>
                <w:szCs w:val="20"/>
              </w:rPr>
              <w:t>LV</w:t>
            </w:r>
          </w:p>
        </w:tc>
        <w:tc>
          <w:tcPr>
            <w:tcW w:w="264" w:type="pct"/>
          </w:tcPr>
          <w:p w14:paraId="7A377026" w14:textId="77777777" w:rsidR="001D0328" w:rsidRPr="001D0328" w:rsidRDefault="001D0328" w:rsidP="00B53401">
            <w:pPr>
              <w:spacing w:before="60" w:after="60" w:line="240" w:lineRule="auto"/>
              <w:jc w:val="center"/>
              <w:rPr>
                <w:rFonts w:asciiTheme="minorHAnsi" w:eastAsia="Arial" w:hAnsiTheme="minorHAnsi" w:cstheme="minorHAnsi"/>
                <w:b/>
                <w:bCs/>
                <w:color w:val="0070C0"/>
                <w:sz w:val="20"/>
                <w:szCs w:val="20"/>
              </w:rPr>
            </w:pPr>
            <w:r w:rsidRPr="001D0328">
              <w:rPr>
                <w:rFonts w:asciiTheme="minorHAnsi" w:eastAsia="Arial" w:hAnsiTheme="minorHAnsi" w:cstheme="minorHAnsi"/>
                <w:b/>
                <w:bCs/>
                <w:color w:val="0070C0"/>
                <w:sz w:val="20"/>
                <w:szCs w:val="20"/>
              </w:rPr>
              <w:t>LG</w:t>
            </w:r>
          </w:p>
        </w:tc>
        <w:tc>
          <w:tcPr>
            <w:tcW w:w="220" w:type="pct"/>
          </w:tcPr>
          <w:p w14:paraId="3BD64D54"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4C7552B7" w14:textId="77777777">
        <w:trPr>
          <w:cantSplit/>
        </w:trPr>
        <w:tc>
          <w:tcPr>
            <w:tcW w:w="4261" w:type="pct"/>
          </w:tcPr>
          <w:p w14:paraId="5D19B07E"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lastRenderedPageBreak/>
              <w:t>Motorbikes do not have two independent braking systems or a single brake that acts directly on all wheels of the vehicle and is arranged so that effective braking remains on at least one wheel if any part of the system fails.</w:t>
            </w:r>
          </w:p>
        </w:tc>
        <w:tc>
          <w:tcPr>
            <w:tcW w:w="255" w:type="pct"/>
          </w:tcPr>
          <w:p w14:paraId="3D94A791"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0AED3EB2" w14:textId="77777777" w:rsidR="001D0328" w:rsidRPr="001D0328" w:rsidRDefault="001D0328" w:rsidP="00B53401">
            <w:pPr>
              <w:spacing w:before="60" w:after="60" w:line="240" w:lineRule="auto"/>
              <w:jc w:val="center"/>
              <w:rPr>
                <w:rFonts w:asciiTheme="minorHAnsi" w:eastAsia="Arial" w:hAnsiTheme="minorHAnsi" w:cstheme="minorHAnsi"/>
                <w:b/>
                <w:bCs/>
                <w:color w:val="0070C0"/>
                <w:sz w:val="20"/>
                <w:szCs w:val="20"/>
              </w:rPr>
            </w:pPr>
            <w:r w:rsidRPr="001D0328">
              <w:rPr>
                <w:rFonts w:asciiTheme="minorHAnsi" w:eastAsia="Arial" w:hAnsiTheme="minorHAnsi" w:cstheme="minorHAnsi"/>
                <w:b/>
                <w:bCs/>
                <w:color w:val="0070C0"/>
                <w:sz w:val="20"/>
                <w:szCs w:val="20"/>
              </w:rPr>
              <w:t>LG</w:t>
            </w:r>
          </w:p>
        </w:tc>
        <w:tc>
          <w:tcPr>
            <w:tcW w:w="220" w:type="pct"/>
          </w:tcPr>
          <w:p w14:paraId="4A8ADE0C"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p>
        </w:tc>
      </w:tr>
      <w:tr w:rsidR="001D0328" w:rsidRPr="001D0328" w14:paraId="2253B115" w14:textId="77777777">
        <w:trPr>
          <w:cantSplit/>
        </w:trPr>
        <w:tc>
          <w:tcPr>
            <w:tcW w:w="4261" w:type="pct"/>
          </w:tcPr>
          <w:p w14:paraId="4BF326F3"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Any wiring for electric brakes is disconnected, frayed, or insecure.</w:t>
            </w:r>
          </w:p>
        </w:tc>
        <w:tc>
          <w:tcPr>
            <w:tcW w:w="255" w:type="pct"/>
          </w:tcPr>
          <w:p w14:paraId="4A2A0467"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48F7D23D" w14:textId="77777777" w:rsidR="001D0328" w:rsidRPr="001D0328" w:rsidRDefault="001D0328"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66493A6F"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r w:rsidR="001D0328" w:rsidRPr="001D0328" w14:paraId="04159E55" w14:textId="77777777">
        <w:trPr>
          <w:cantSplit/>
        </w:trPr>
        <w:tc>
          <w:tcPr>
            <w:tcW w:w="4261" w:type="pct"/>
          </w:tcPr>
          <w:p w14:paraId="7FBD36A9" w14:textId="77777777" w:rsidR="001D0328" w:rsidRPr="001D0328" w:rsidRDefault="001D0328" w:rsidP="00B53401">
            <w:pPr>
              <w:numPr>
                <w:ilvl w:val="0"/>
                <w:numId w:val="115"/>
              </w:numPr>
              <w:suppressAutoHyphens w:val="0"/>
              <w:spacing w:before="60" w:after="60" w:line="240" w:lineRule="auto"/>
              <w:rPr>
                <w:rFonts w:asciiTheme="minorHAnsi" w:eastAsia="Times New Roman" w:hAnsiTheme="minorHAnsi" w:cstheme="minorHAnsi"/>
                <w:sz w:val="20"/>
                <w:szCs w:val="20"/>
                <w:lang w:eastAsia="en-AU"/>
              </w:rPr>
            </w:pPr>
            <w:r w:rsidRPr="001D0328">
              <w:rPr>
                <w:rFonts w:asciiTheme="minorHAnsi" w:eastAsia="Times New Roman" w:hAnsiTheme="minorHAnsi" w:cstheme="minorHAnsi"/>
                <w:sz w:val="20"/>
                <w:szCs w:val="20"/>
                <w:lang w:eastAsia="en-AU"/>
              </w:rPr>
              <w:t>A trailer interconnecting flexible hose and/or coupling is not properly secured or damaged.</w:t>
            </w:r>
          </w:p>
        </w:tc>
        <w:tc>
          <w:tcPr>
            <w:tcW w:w="255" w:type="pct"/>
          </w:tcPr>
          <w:p w14:paraId="18E6EEE7" w14:textId="77777777" w:rsidR="001D0328" w:rsidRPr="001D0328" w:rsidRDefault="001D0328"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6E67D0FB" w14:textId="77777777" w:rsidR="001D0328" w:rsidRPr="001D0328" w:rsidRDefault="001D0328"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1FC92ED0" w14:textId="77777777" w:rsidR="001D0328" w:rsidRPr="001D0328" w:rsidRDefault="001D0328" w:rsidP="00B53401">
            <w:pPr>
              <w:spacing w:before="60" w:after="60" w:line="240" w:lineRule="auto"/>
              <w:jc w:val="center"/>
              <w:rPr>
                <w:rFonts w:asciiTheme="minorHAnsi" w:eastAsia="Arial" w:hAnsiTheme="minorHAnsi" w:cstheme="minorHAnsi"/>
                <w:b/>
                <w:bCs/>
                <w:color w:val="00B050"/>
                <w:sz w:val="20"/>
                <w:szCs w:val="20"/>
              </w:rPr>
            </w:pPr>
            <w:r w:rsidRPr="001D0328">
              <w:rPr>
                <w:rFonts w:asciiTheme="minorHAnsi" w:eastAsia="Arial" w:hAnsiTheme="minorHAnsi" w:cstheme="minorHAnsi"/>
                <w:b/>
                <w:bCs/>
                <w:color w:val="00B050"/>
                <w:sz w:val="20"/>
                <w:szCs w:val="20"/>
              </w:rPr>
              <w:t>T</w:t>
            </w:r>
          </w:p>
        </w:tc>
      </w:tr>
    </w:tbl>
    <w:p w14:paraId="5BCC0729" w14:textId="162D1D8E" w:rsidR="008F60FF" w:rsidRDefault="001D0328" w:rsidP="001D0328">
      <w:pPr>
        <w:pStyle w:val="Heading3"/>
      </w:pPr>
      <w:r>
        <w:t>Brake system operation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164630" w:rsidRPr="00164630" w14:paraId="5B03E4B4" w14:textId="77777777">
        <w:trPr>
          <w:cantSplit/>
        </w:trPr>
        <w:tc>
          <w:tcPr>
            <w:tcW w:w="4261" w:type="pct"/>
          </w:tcPr>
          <w:p w14:paraId="7311069D" w14:textId="77777777" w:rsidR="00164630" w:rsidRPr="00164630" w:rsidRDefault="00164630" w:rsidP="00B53401">
            <w:pPr>
              <w:pStyle w:val="ListParagraph"/>
              <w:numPr>
                <w:ilvl w:val="0"/>
                <w:numId w:val="118"/>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The brake controls, when operated, do not cause the corresponding brake to operate (with the engine running, if necessary).</w:t>
            </w:r>
          </w:p>
        </w:tc>
        <w:tc>
          <w:tcPr>
            <w:tcW w:w="255" w:type="pct"/>
          </w:tcPr>
          <w:p w14:paraId="6F37BC5A" w14:textId="77777777" w:rsidR="00164630" w:rsidRPr="00164630" w:rsidRDefault="00164630" w:rsidP="00B53401">
            <w:pPr>
              <w:spacing w:before="60" w:after="60" w:line="240" w:lineRule="auto"/>
              <w:jc w:val="center"/>
              <w:rPr>
                <w:rFonts w:asciiTheme="minorHAnsi" w:eastAsia="Arial" w:hAnsiTheme="minorHAnsi" w:cstheme="minorHAnsi"/>
                <w:b/>
                <w:bCs/>
                <w:sz w:val="20"/>
                <w:szCs w:val="20"/>
              </w:rPr>
            </w:pPr>
            <w:r w:rsidRPr="00164630">
              <w:rPr>
                <w:rFonts w:asciiTheme="minorHAnsi" w:eastAsia="Arial" w:hAnsiTheme="minorHAnsi" w:cstheme="minorHAnsi"/>
                <w:b/>
                <w:bCs/>
                <w:color w:val="FF0000"/>
                <w:sz w:val="20"/>
                <w:szCs w:val="20"/>
              </w:rPr>
              <w:t>LV</w:t>
            </w:r>
          </w:p>
        </w:tc>
        <w:tc>
          <w:tcPr>
            <w:tcW w:w="264" w:type="pct"/>
          </w:tcPr>
          <w:p w14:paraId="4841CAB2"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0070C0"/>
                <w:sz w:val="20"/>
                <w:szCs w:val="20"/>
              </w:rPr>
              <w:t>LG</w:t>
            </w:r>
          </w:p>
        </w:tc>
        <w:tc>
          <w:tcPr>
            <w:tcW w:w="220" w:type="pct"/>
          </w:tcPr>
          <w:p w14:paraId="1F09EE33"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26A76525" w14:textId="77777777">
        <w:trPr>
          <w:cantSplit/>
        </w:trPr>
        <w:tc>
          <w:tcPr>
            <w:tcW w:w="4261" w:type="pct"/>
          </w:tcPr>
          <w:p w14:paraId="3F69C6DA" w14:textId="77777777" w:rsidR="00164630" w:rsidRPr="00164630" w:rsidRDefault="00164630" w:rsidP="00B53401">
            <w:pPr>
              <w:pStyle w:val="ListParagraph"/>
              <w:numPr>
                <w:ilvl w:val="0"/>
                <w:numId w:val="118"/>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Any warning device or pressure/vacuum gauge does not operate correctly.</w:t>
            </w:r>
          </w:p>
          <w:p w14:paraId="57FE5D87" w14:textId="77777777" w:rsidR="00164630" w:rsidRPr="00164630" w:rsidRDefault="00164630" w:rsidP="00B53401">
            <w:pPr>
              <w:suppressAutoHyphens w:val="0"/>
              <w:spacing w:before="60" w:after="60" w:line="240" w:lineRule="auto"/>
              <w:rPr>
                <w:rFonts w:asciiTheme="minorHAnsi" w:eastAsia="Times New Roman" w:hAnsiTheme="minorHAnsi" w:cstheme="minorHAnsi"/>
                <w:i/>
                <w:iCs/>
                <w:sz w:val="20"/>
                <w:szCs w:val="20"/>
                <w:lang w:eastAsia="en-AU"/>
              </w:rPr>
            </w:pPr>
            <w:r w:rsidRPr="00164630">
              <w:rPr>
                <w:rFonts w:asciiTheme="minorHAnsi" w:eastAsia="Times New Roman" w:hAnsiTheme="minorHAnsi" w:cstheme="minorHAnsi"/>
                <w:b/>
                <w:i/>
                <w:iCs/>
                <w:sz w:val="20"/>
                <w:szCs w:val="20"/>
                <w:lang w:eastAsia="en-AU"/>
              </w:rPr>
              <w:t>Note:</w:t>
            </w:r>
            <w:r w:rsidRPr="00164630">
              <w:rPr>
                <w:rFonts w:asciiTheme="minorHAnsi" w:eastAsia="Times New Roman" w:hAnsiTheme="minorHAnsi" w:cstheme="minorHAnsi"/>
                <w:bCs/>
                <w:i/>
                <w:iCs/>
                <w:sz w:val="20"/>
                <w:szCs w:val="20"/>
                <w:lang w:eastAsia="en-AU"/>
              </w:rPr>
              <w:t xml:space="preserve"> A warning device includes any failure indicators.</w:t>
            </w:r>
          </w:p>
        </w:tc>
        <w:tc>
          <w:tcPr>
            <w:tcW w:w="255" w:type="pct"/>
          </w:tcPr>
          <w:p w14:paraId="5456F70F" w14:textId="77777777" w:rsidR="00164630" w:rsidRPr="00164630" w:rsidRDefault="00164630" w:rsidP="00B53401">
            <w:pPr>
              <w:spacing w:before="60" w:after="60" w:line="240" w:lineRule="auto"/>
              <w:jc w:val="center"/>
              <w:rPr>
                <w:rFonts w:asciiTheme="minorHAnsi" w:eastAsia="Arial" w:hAnsiTheme="minorHAnsi" w:cstheme="minorHAnsi"/>
                <w:b/>
                <w:bCs/>
                <w:sz w:val="20"/>
                <w:szCs w:val="20"/>
              </w:rPr>
            </w:pPr>
            <w:r w:rsidRPr="00164630">
              <w:rPr>
                <w:rFonts w:asciiTheme="minorHAnsi" w:eastAsia="Arial" w:hAnsiTheme="minorHAnsi" w:cstheme="minorHAnsi"/>
                <w:b/>
                <w:bCs/>
                <w:color w:val="FF0000"/>
                <w:sz w:val="20"/>
                <w:szCs w:val="20"/>
              </w:rPr>
              <w:t>LV</w:t>
            </w:r>
          </w:p>
        </w:tc>
        <w:tc>
          <w:tcPr>
            <w:tcW w:w="264" w:type="pct"/>
          </w:tcPr>
          <w:p w14:paraId="2750CD52"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0070C0"/>
                <w:sz w:val="20"/>
                <w:szCs w:val="20"/>
              </w:rPr>
              <w:t>LG</w:t>
            </w:r>
          </w:p>
        </w:tc>
        <w:tc>
          <w:tcPr>
            <w:tcW w:w="220" w:type="pct"/>
          </w:tcPr>
          <w:p w14:paraId="61E19895"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183DDC63" w14:textId="77777777">
        <w:trPr>
          <w:cantSplit/>
          <w:trHeight w:val="4668"/>
        </w:trPr>
        <w:tc>
          <w:tcPr>
            <w:tcW w:w="4261" w:type="pct"/>
          </w:tcPr>
          <w:p w14:paraId="7EE00E2F" w14:textId="77777777" w:rsidR="00164630" w:rsidRPr="00164630" w:rsidRDefault="00164630" w:rsidP="00B53401">
            <w:pPr>
              <w:pStyle w:val="ListParagraph"/>
              <w:numPr>
                <w:ilvl w:val="0"/>
                <w:numId w:val="118"/>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The motor vehicle’s brake test results do not meet the specified stopping distance requirements.</w:t>
            </w:r>
          </w:p>
          <w:p w14:paraId="748D27CB" w14:textId="77777777" w:rsidR="00164630" w:rsidRPr="00164630" w:rsidRDefault="00164630" w:rsidP="00B53401">
            <w:pPr>
              <w:suppressAutoHyphens w:val="0"/>
              <w:spacing w:before="60" w:after="60" w:line="240" w:lineRule="auto"/>
              <w:jc w:val="both"/>
              <w:rPr>
                <w:rFonts w:asciiTheme="minorHAnsi" w:eastAsia="Times New Roman" w:hAnsiTheme="minorHAnsi" w:cstheme="minorHAnsi"/>
                <w:i/>
                <w:iCs/>
                <w:sz w:val="20"/>
                <w:szCs w:val="20"/>
                <w:lang w:eastAsia="en-AU"/>
              </w:rPr>
            </w:pPr>
            <w:r w:rsidRPr="00164630">
              <w:rPr>
                <w:rFonts w:asciiTheme="minorHAnsi" w:eastAsia="Times New Roman" w:hAnsiTheme="minorHAnsi" w:cstheme="minorHAnsi"/>
                <w:b/>
                <w:bCs/>
                <w:i/>
                <w:iCs/>
                <w:sz w:val="20"/>
                <w:szCs w:val="20"/>
                <w:lang w:eastAsia="en-AU"/>
              </w:rPr>
              <w:t>Note:</w:t>
            </w:r>
            <w:r w:rsidRPr="00164630">
              <w:rPr>
                <w:rFonts w:asciiTheme="minorHAnsi" w:eastAsia="Times New Roman" w:hAnsiTheme="minorHAnsi" w:cstheme="minorHAnsi"/>
                <w:i/>
                <w:iCs/>
                <w:sz w:val="20"/>
                <w:szCs w:val="20"/>
                <w:lang w:eastAsia="en-AU"/>
              </w:rPr>
              <w:t xml:space="preserve"> As part of the inspection, it is a requirement that both the peak and average deceleration values of the service brakes are tested.  If the decelerometer being used does not allow for the average value to be tested, then the distance method specified in each of the relevant sections below must be conducted in conjunction with the peak deceleration test.</w:t>
            </w:r>
          </w:p>
          <w:p w14:paraId="663C875C" w14:textId="77777777" w:rsidR="00164630" w:rsidRPr="00164630" w:rsidRDefault="00164630" w:rsidP="00B53401">
            <w:pPr>
              <w:autoSpaceDE w:val="0"/>
              <w:autoSpaceDN w:val="0"/>
              <w:adjustRightInd w:val="0"/>
              <w:spacing w:before="60" w:after="60" w:line="240" w:lineRule="auto"/>
              <w:rPr>
                <w:rFonts w:asciiTheme="minorHAnsi" w:eastAsia="Arial" w:hAnsiTheme="minorHAnsi" w:cstheme="minorHAnsi"/>
                <w:i/>
                <w:iCs/>
                <w:sz w:val="20"/>
                <w:szCs w:val="20"/>
              </w:rPr>
            </w:pPr>
            <w:r w:rsidRPr="00164630">
              <w:rPr>
                <w:rFonts w:asciiTheme="minorHAnsi" w:eastAsia="Arial" w:hAnsiTheme="minorHAnsi" w:cstheme="minorHAnsi"/>
                <w:i/>
                <w:iCs/>
                <w:sz w:val="20"/>
                <w:szCs w:val="20"/>
              </w:rPr>
              <w:t>Once these tests (peak and average deceleration or peak and distance) have been conducted, the values must be recorded on the certificate in the appropriate location.</w:t>
            </w:r>
          </w:p>
          <w:p w14:paraId="3B21D4ED" w14:textId="77777777" w:rsidR="00164630" w:rsidRPr="00164630" w:rsidRDefault="00164630" w:rsidP="00B53401">
            <w:pPr>
              <w:autoSpaceDE w:val="0"/>
              <w:spacing w:before="60" w:after="60" w:line="240" w:lineRule="auto"/>
              <w:rPr>
                <w:rFonts w:asciiTheme="minorHAnsi" w:eastAsia="Times New Roman" w:hAnsiTheme="minorHAnsi" w:cstheme="minorHAnsi"/>
                <w:b/>
                <w:color w:val="000000"/>
                <w:sz w:val="20"/>
                <w:szCs w:val="20"/>
                <w:lang w:eastAsia="en-AU"/>
              </w:rPr>
            </w:pPr>
            <w:r w:rsidRPr="00164630">
              <w:rPr>
                <w:rFonts w:asciiTheme="minorHAnsi" w:eastAsia="Times New Roman" w:hAnsiTheme="minorHAnsi" w:cstheme="minorHAnsi"/>
                <w:b/>
                <w:color w:val="000000"/>
                <w:sz w:val="20"/>
                <w:szCs w:val="20"/>
                <w:lang w:eastAsia="en-AU"/>
              </w:rPr>
              <w:t>Minimum Light Vehicle (</w:t>
            </w:r>
            <w:r w:rsidRPr="00164630">
              <w:rPr>
                <w:rFonts w:asciiTheme="minorHAnsi" w:eastAsia="Times New Roman" w:hAnsiTheme="minorHAnsi" w:cstheme="minorHAnsi"/>
                <w:b/>
                <w:color w:val="FF0000"/>
                <w:sz w:val="20"/>
                <w:szCs w:val="20"/>
                <w:lang w:eastAsia="en-AU"/>
              </w:rPr>
              <w:t>LV</w:t>
            </w:r>
            <w:r w:rsidRPr="00164630">
              <w:rPr>
                <w:rFonts w:asciiTheme="minorHAnsi" w:eastAsia="Times New Roman" w:hAnsiTheme="minorHAnsi" w:cstheme="minorHAnsi"/>
                <w:b/>
                <w:color w:val="000000"/>
                <w:sz w:val="20"/>
                <w:szCs w:val="20"/>
                <w:lang w:eastAsia="en-AU"/>
              </w:rPr>
              <w:t xml:space="preserve">) service brake deceleration values from 35km/h* </w:t>
            </w:r>
          </w:p>
          <w:tbl>
            <w:tblPr>
              <w:tblStyle w:val="TableGrid"/>
              <w:tblW w:w="0" w:type="auto"/>
              <w:tblLook w:val="04A0" w:firstRow="1" w:lastRow="0" w:firstColumn="1" w:lastColumn="0" w:noHBand="0" w:noVBand="1"/>
            </w:tblPr>
            <w:tblGrid>
              <w:gridCol w:w="2438"/>
              <w:gridCol w:w="2438"/>
              <w:gridCol w:w="2438"/>
            </w:tblGrid>
            <w:tr w:rsidR="00164630" w:rsidRPr="00164630" w14:paraId="0202A2CE" w14:textId="77777777">
              <w:tc>
                <w:tcPr>
                  <w:tcW w:w="2438" w:type="dxa"/>
                </w:tcPr>
                <w:p w14:paraId="1BF24F48"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Light Vehicle GVM</w:t>
                  </w:r>
                </w:p>
              </w:tc>
              <w:tc>
                <w:tcPr>
                  <w:tcW w:w="2438" w:type="dxa"/>
                </w:tcPr>
                <w:p w14:paraId="39D84610"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Minimum Average Deceleration Value</w:t>
                  </w:r>
                </w:p>
              </w:tc>
              <w:tc>
                <w:tcPr>
                  <w:tcW w:w="2438" w:type="dxa"/>
                </w:tcPr>
                <w:p w14:paraId="3904A389"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Minimum Peak Deceleration Value</w:t>
                  </w:r>
                </w:p>
              </w:tc>
            </w:tr>
            <w:tr w:rsidR="00164630" w:rsidRPr="00164630" w14:paraId="5A3E8C89" w14:textId="77777777">
              <w:tc>
                <w:tcPr>
                  <w:tcW w:w="2438" w:type="dxa"/>
                </w:tcPr>
                <w:p w14:paraId="3A2C58C2"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Under 2.5 tonnes (t)</w:t>
                  </w:r>
                </w:p>
              </w:tc>
              <w:tc>
                <w:tcPr>
                  <w:tcW w:w="2438" w:type="dxa"/>
                </w:tcPr>
                <w:p w14:paraId="5255CC7D"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3.8m/s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(39%g)</w:t>
                  </w:r>
                </w:p>
              </w:tc>
              <w:tc>
                <w:tcPr>
                  <w:tcW w:w="2438" w:type="dxa"/>
                </w:tcPr>
                <w:p w14:paraId="4092C93A"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5.9m/s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(60%g)</w:t>
                  </w:r>
                </w:p>
              </w:tc>
            </w:tr>
            <w:tr w:rsidR="00164630" w:rsidRPr="00164630" w14:paraId="18A8AF52" w14:textId="77777777">
              <w:tc>
                <w:tcPr>
                  <w:tcW w:w="2438" w:type="dxa"/>
                </w:tcPr>
                <w:p w14:paraId="2CA25523"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2.5 tonnes (t) and over</w:t>
                  </w:r>
                </w:p>
              </w:tc>
              <w:tc>
                <w:tcPr>
                  <w:tcW w:w="2438" w:type="dxa"/>
                </w:tcPr>
                <w:p w14:paraId="6AA8F2BC"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2.8m/s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(29%g)</w:t>
                  </w:r>
                </w:p>
              </w:tc>
              <w:tc>
                <w:tcPr>
                  <w:tcW w:w="2438" w:type="dxa"/>
                </w:tcPr>
                <w:p w14:paraId="6E74FA06"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4.4m/s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(45%g)</w:t>
                  </w:r>
                </w:p>
              </w:tc>
            </w:tr>
          </w:tbl>
          <w:p w14:paraId="1A5A8913" w14:textId="77777777" w:rsidR="00164630" w:rsidRPr="00164630" w:rsidRDefault="00164630" w:rsidP="00B53401">
            <w:pPr>
              <w:autoSpaceDE w:val="0"/>
              <w:spacing w:before="60" w:after="60" w:line="240" w:lineRule="auto"/>
              <w:rPr>
                <w:rFonts w:asciiTheme="minorHAnsi" w:eastAsia="Arial" w:hAnsiTheme="minorHAnsi" w:cstheme="minorHAnsi"/>
                <w:bCs/>
                <w:color w:val="000000"/>
                <w:sz w:val="20"/>
                <w:szCs w:val="20"/>
              </w:rPr>
            </w:pPr>
            <w:r w:rsidRPr="00164630">
              <w:rPr>
                <w:rFonts w:asciiTheme="minorHAnsi" w:eastAsia="Arial" w:hAnsiTheme="minorHAnsi" w:cstheme="minorHAnsi"/>
                <w:bCs/>
                <w:color w:val="000000"/>
                <w:sz w:val="20"/>
                <w:szCs w:val="20"/>
              </w:rPr>
              <w:t>Additionally, the service braking system must stop the Light Vehicle from a speed of 35 km/h*:</w:t>
            </w:r>
          </w:p>
          <w:p w14:paraId="1E495ECB" w14:textId="77777777" w:rsidR="00164630" w:rsidRPr="00164630" w:rsidRDefault="00164630" w:rsidP="00B53401">
            <w:pPr>
              <w:pStyle w:val="ListParagraph"/>
              <w:numPr>
                <w:ilvl w:val="0"/>
                <w:numId w:val="116"/>
              </w:numPr>
              <w:autoSpaceDE w:val="0"/>
              <w:spacing w:before="60" w:after="60" w:line="240" w:lineRule="auto"/>
              <w:rPr>
                <w:rFonts w:asciiTheme="minorHAnsi" w:eastAsia="Times New Roman" w:hAnsiTheme="minorHAnsi" w:cstheme="minorHAnsi"/>
                <w:bCs/>
                <w:color w:val="000000"/>
                <w:sz w:val="20"/>
                <w:szCs w:val="20"/>
                <w:lang w:eastAsia="en-AU"/>
              </w:rPr>
            </w:pPr>
            <w:r w:rsidRPr="00164630">
              <w:rPr>
                <w:rFonts w:asciiTheme="minorHAnsi" w:eastAsia="Times New Roman" w:hAnsiTheme="minorHAnsi" w:cstheme="minorHAnsi"/>
                <w:bCs/>
                <w:color w:val="000000"/>
                <w:sz w:val="20"/>
                <w:szCs w:val="20"/>
                <w:lang w:eastAsia="en-AU"/>
              </w:rPr>
              <w:t>within 12.5 metres for a vehicle or combination with a gross mass up to 2.5t;</w:t>
            </w:r>
          </w:p>
          <w:p w14:paraId="7FC650C2" w14:textId="77777777" w:rsidR="00164630" w:rsidRPr="00164630" w:rsidRDefault="00164630" w:rsidP="00B53401">
            <w:pPr>
              <w:pStyle w:val="ListParagraph"/>
              <w:numPr>
                <w:ilvl w:val="0"/>
                <w:numId w:val="116"/>
              </w:numPr>
              <w:autoSpaceDE w:val="0"/>
              <w:spacing w:before="60" w:after="60" w:line="240" w:lineRule="auto"/>
              <w:rPr>
                <w:rFonts w:asciiTheme="minorHAnsi" w:eastAsia="Times New Roman" w:hAnsiTheme="minorHAnsi" w:cstheme="minorHAnsi"/>
                <w:color w:val="000000"/>
                <w:sz w:val="20"/>
                <w:szCs w:val="20"/>
                <w:lang w:eastAsia="en-AU"/>
              </w:rPr>
            </w:pPr>
            <w:r w:rsidRPr="00164630">
              <w:rPr>
                <w:rFonts w:asciiTheme="minorHAnsi" w:eastAsia="Times New Roman" w:hAnsiTheme="minorHAnsi" w:cstheme="minorHAnsi"/>
                <w:color w:val="000000"/>
                <w:sz w:val="20"/>
                <w:szCs w:val="20"/>
                <w:lang w:eastAsia="en-AU"/>
              </w:rPr>
              <w:t>within 16.5 metres for a vehicle or combination with a gross mass of 2.5t or over.</w:t>
            </w:r>
          </w:p>
          <w:p w14:paraId="76151976" w14:textId="77777777" w:rsidR="00164630" w:rsidRPr="00164630" w:rsidRDefault="00164630" w:rsidP="00B53401">
            <w:pPr>
              <w:pStyle w:val="ListParagraph"/>
              <w:numPr>
                <w:ilvl w:val="0"/>
                <w:numId w:val="116"/>
              </w:numPr>
              <w:autoSpaceDE w:val="0"/>
              <w:spacing w:before="60" w:after="60" w:line="240" w:lineRule="auto"/>
              <w:rPr>
                <w:rFonts w:asciiTheme="minorHAnsi" w:eastAsia="Arial" w:hAnsiTheme="minorHAnsi" w:cstheme="minorHAnsi"/>
                <w:sz w:val="20"/>
                <w:szCs w:val="20"/>
              </w:rPr>
            </w:pPr>
            <w:r w:rsidRPr="00164630">
              <w:rPr>
                <w:rFonts w:asciiTheme="minorHAnsi" w:eastAsia="Times New Roman" w:hAnsiTheme="minorHAnsi" w:cstheme="minorHAnsi"/>
                <w:color w:val="000000"/>
                <w:sz w:val="20"/>
                <w:szCs w:val="20"/>
                <w:lang w:eastAsia="en-AU"/>
              </w:rPr>
              <w:t>in a straight line</w:t>
            </w:r>
          </w:p>
          <w:p w14:paraId="227EAECB" w14:textId="77777777" w:rsidR="00164630" w:rsidRPr="00164630" w:rsidRDefault="00164630" w:rsidP="00B53401">
            <w:pPr>
              <w:autoSpaceDE w:val="0"/>
              <w:spacing w:before="60" w:after="60" w:line="240" w:lineRule="auto"/>
              <w:rPr>
                <w:rFonts w:asciiTheme="minorHAnsi" w:eastAsia="Times New Roman" w:hAnsiTheme="minorHAnsi" w:cstheme="minorHAnsi"/>
                <w:b/>
                <w:color w:val="000000"/>
                <w:sz w:val="20"/>
                <w:szCs w:val="20"/>
                <w:lang w:eastAsia="en-AU"/>
              </w:rPr>
            </w:pPr>
            <w:r w:rsidRPr="00164630">
              <w:rPr>
                <w:rFonts w:asciiTheme="minorHAnsi" w:eastAsia="Times New Roman" w:hAnsiTheme="minorHAnsi" w:cstheme="minorHAnsi"/>
                <w:b/>
                <w:color w:val="000000"/>
                <w:sz w:val="20"/>
                <w:szCs w:val="20"/>
                <w:lang w:eastAsia="en-AU"/>
              </w:rPr>
              <w:t>Minimum L-Group Vehicle (</w:t>
            </w:r>
            <w:r w:rsidRPr="00164630">
              <w:rPr>
                <w:rFonts w:asciiTheme="minorHAnsi" w:eastAsia="Times New Roman" w:hAnsiTheme="minorHAnsi" w:cstheme="minorHAnsi"/>
                <w:b/>
                <w:color w:val="0070C0"/>
                <w:sz w:val="20"/>
                <w:szCs w:val="20"/>
                <w:lang w:eastAsia="en-AU"/>
              </w:rPr>
              <w:t>LG</w:t>
            </w:r>
            <w:r w:rsidRPr="00164630">
              <w:rPr>
                <w:rFonts w:asciiTheme="minorHAnsi" w:eastAsia="Times New Roman" w:hAnsiTheme="minorHAnsi" w:cstheme="minorHAnsi"/>
                <w:b/>
                <w:color w:val="000000"/>
                <w:sz w:val="20"/>
                <w:szCs w:val="20"/>
                <w:lang w:eastAsia="en-AU"/>
              </w:rPr>
              <w:t>) service brake deceleration values from 35km/h*</w:t>
            </w:r>
          </w:p>
          <w:tbl>
            <w:tblPr>
              <w:tblStyle w:val="TableGrid1"/>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38"/>
              <w:gridCol w:w="2438"/>
            </w:tblGrid>
            <w:tr w:rsidR="00164630" w:rsidRPr="00164630" w14:paraId="2ED8C28B" w14:textId="77777777">
              <w:tc>
                <w:tcPr>
                  <w:tcW w:w="2438" w:type="dxa"/>
                  <w:tcBorders>
                    <w:top w:val="nil"/>
                    <w:left w:val="nil"/>
                  </w:tcBorders>
                </w:tcPr>
                <w:p w14:paraId="71045D03"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p>
              </w:tc>
              <w:tc>
                <w:tcPr>
                  <w:tcW w:w="2438" w:type="dxa"/>
                </w:tcPr>
                <w:p w14:paraId="4F712FEE"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Minimum Average Deceleration Value</w:t>
                  </w:r>
                </w:p>
              </w:tc>
              <w:tc>
                <w:tcPr>
                  <w:tcW w:w="2438" w:type="dxa"/>
                </w:tcPr>
                <w:p w14:paraId="44489068"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Minimum Peak Deceleration Value</w:t>
                  </w:r>
                </w:p>
              </w:tc>
            </w:tr>
            <w:tr w:rsidR="00164630" w:rsidRPr="00164630" w14:paraId="424287E6" w14:textId="77777777">
              <w:tc>
                <w:tcPr>
                  <w:tcW w:w="2438" w:type="dxa"/>
                </w:tcPr>
                <w:p w14:paraId="4CAC2364" w14:textId="77777777" w:rsidR="00164630" w:rsidRPr="00164630" w:rsidRDefault="00164630" w:rsidP="00B53401">
                  <w:pPr>
                    <w:spacing w:before="60" w:after="60" w:line="240" w:lineRule="auto"/>
                    <w:rPr>
                      <w:rFonts w:asciiTheme="minorHAnsi" w:eastAsia="Times New Roman" w:hAnsiTheme="minorHAnsi" w:cstheme="minorHAnsi"/>
                      <w:b/>
                      <w:bCs/>
                      <w:sz w:val="20"/>
                      <w:szCs w:val="20"/>
                      <w:lang w:eastAsia="en-AU"/>
                    </w:rPr>
                  </w:pPr>
                  <w:r w:rsidRPr="00164630">
                    <w:rPr>
                      <w:rFonts w:asciiTheme="minorHAnsi" w:eastAsia="Times New Roman" w:hAnsiTheme="minorHAnsi" w:cstheme="minorHAnsi"/>
                      <w:b/>
                      <w:bCs/>
                      <w:sz w:val="20"/>
                      <w:szCs w:val="20"/>
                      <w:lang w:eastAsia="en-AU"/>
                    </w:rPr>
                    <w:t>Motorcycle</w:t>
                  </w:r>
                </w:p>
              </w:tc>
              <w:tc>
                <w:tcPr>
                  <w:tcW w:w="2438" w:type="dxa"/>
                </w:tcPr>
                <w:p w14:paraId="02D68574"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3.8m/s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(39%g)</w:t>
                  </w:r>
                </w:p>
              </w:tc>
              <w:tc>
                <w:tcPr>
                  <w:tcW w:w="2438" w:type="dxa"/>
                </w:tcPr>
                <w:p w14:paraId="7ACA699C" w14:textId="77777777" w:rsidR="00164630" w:rsidRPr="00164630" w:rsidRDefault="00164630" w:rsidP="00B53401">
                  <w:pPr>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5.9m/s</w:t>
                  </w:r>
                  <w:r w:rsidRPr="00164630">
                    <w:rPr>
                      <w:rFonts w:asciiTheme="minorHAnsi" w:eastAsia="Times New Roman" w:hAnsiTheme="minorHAnsi" w:cstheme="minorHAnsi"/>
                      <w:sz w:val="20"/>
                      <w:szCs w:val="20"/>
                      <w:vertAlign w:val="superscript"/>
                      <w:lang w:eastAsia="en-AU"/>
                    </w:rPr>
                    <w:t>2</w:t>
                  </w:r>
                  <w:r w:rsidRPr="00164630">
                    <w:rPr>
                      <w:rFonts w:asciiTheme="minorHAnsi" w:eastAsia="Times New Roman" w:hAnsiTheme="minorHAnsi" w:cstheme="minorHAnsi"/>
                      <w:sz w:val="20"/>
                      <w:szCs w:val="20"/>
                      <w:lang w:eastAsia="en-AU"/>
                    </w:rPr>
                    <w:t xml:space="preserve"> (60%g)</w:t>
                  </w:r>
                </w:p>
              </w:tc>
            </w:tr>
          </w:tbl>
          <w:p w14:paraId="0D6467A3" w14:textId="77777777" w:rsidR="00164630" w:rsidRPr="00164630" w:rsidRDefault="00164630" w:rsidP="00B53401">
            <w:pPr>
              <w:autoSpaceDE w:val="0"/>
              <w:spacing w:before="60" w:after="60" w:line="240" w:lineRule="auto"/>
              <w:rPr>
                <w:rFonts w:asciiTheme="minorHAnsi" w:eastAsia="Arial" w:hAnsiTheme="minorHAnsi" w:cstheme="minorHAnsi"/>
                <w:bCs/>
                <w:color w:val="000000"/>
                <w:sz w:val="20"/>
                <w:szCs w:val="20"/>
              </w:rPr>
            </w:pPr>
            <w:r w:rsidRPr="00164630">
              <w:rPr>
                <w:rFonts w:asciiTheme="minorHAnsi" w:eastAsia="Arial" w:hAnsiTheme="minorHAnsi" w:cstheme="minorHAnsi"/>
                <w:bCs/>
                <w:color w:val="000000"/>
                <w:sz w:val="20"/>
                <w:szCs w:val="20"/>
              </w:rPr>
              <w:t>Additionally, the service braking system must stop the L-Group Vehicle from a speed of 35 km/h*:</w:t>
            </w:r>
          </w:p>
          <w:p w14:paraId="5FE88CF6" w14:textId="77777777" w:rsidR="00164630" w:rsidRPr="00164630" w:rsidRDefault="00164630" w:rsidP="00B53401">
            <w:pPr>
              <w:pStyle w:val="ListParagraph"/>
              <w:numPr>
                <w:ilvl w:val="0"/>
                <w:numId w:val="117"/>
              </w:numPr>
              <w:autoSpaceDE w:val="0"/>
              <w:spacing w:before="60" w:after="60" w:line="240" w:lineRule="auto"/>
              <w:rPr>
                <w:rFonts w:asciiTheme="minorHAnsi" w:eastAsia="Times New Roman" w:hAnsiTheme="minorHAnsi" w:cstheme="minorHAnsi"/>
                <w:bCs/>
                <w:color w:val="000000"/>
                <w:sz w:val="20"/>
                <w:szCs w:val="20"/>
                <w:lang w:eastAsia="en-AU"/>
              </w:rPr>
            </w:pPr>
            <w:r w:rsidRPr="00164630">
              <w:rPr>
                <w:rFonts w:asciiTheme="minorHAnsi" w:eastAsia="Times New Roman" w:hAnsiTheme="minorHAnsi" w:cstheme="minorHAnsi"/>
                <w:bCs/>
                <w:color w:val="000000"/>
                <w:sz w:val="20"/>
                <w:szCs w:val="20"/>
                <w:lang w:eastAsia="en-AU"/>
              </w:rPr>
              <w:t>within 12.5 metres for a vehicle or combination with a gross mass up to 2.5t;</w:t>
            </w:r>
          </w:p>
          <w:p w14:paraId="7774B4C5" w14:textId="77777777" w:rsidR="00164630" w:rsidRPr="00164630" w:rsidRDefault="00164630" w:rsidP="00B53401">
            <w:pPr>
              <w:pStyle w:val="ListParagraph"/>
              <w:numPr>
                <w:ilvl w:val="0"/>
                <w:numId w:val="117"/>
              </w:numPr>
              <w:autoSpaceDE w:val="0"/>
              <w:spacing w:before="60" w:after="60" w:line="240" w:lineRule="auto"/>
              <w:rPr>
                <w:rFonts w:asciiTheme="minorHAnsi" w:eastAsia="Times New Roman" w:hAnsiTheme="minorHAnsi" w:cstheme="minorHAnsi"/>
                <w:color w:val="000000"/>
                <w:sz w:val="20"/>
                <w:szCs w:val="20"/>
                <w:lang w:eastAsia="en-AU"/>
              </w:rPr>
            </w:pPr>
            <w:r w:rsidRPr="00164630">
              <w:rPr>
                <w:rFonts w:asciiTheme="minorHAnsi" w:eastAsia="Times New Roman" w:hAnsiTheme="minorHAnsi" w:cstheme="minorHAnsi"/>
                <w:color w:val="000000"/>
                <w:sz w:val="20"/>
                <w:szCs w:val="20"/>
                <w:lang w:eastAsia="en-AU"/>
              </w:rPr>
              <w:t>within 16.5 metres for a vehicle or combination with a gross mass of 2.5t or over.</w:t>
            </w:r>
          </w:p>
          <w:p w14:paraId="5347EFFD" w14:textId="77777777" w:rsidR="00164630" w:rsidRPr="00164630" w:rsidRDefault="00164630" w:rsidP="00B53401">
            <w:pPr>
              <w:pStyle w:val="ListParagraph"/>
              <w:numPr>
                <w:ilvl w:val="0"/>
                <w:numId w:val="117"/>
              </w:numPr>
              <w:autoSpaceDE w:val="0"/>
              <w:spacing w:before="60" w:after="60" w:line="240" w:lineRule="auto"/>
              <w:rPr>
                <w:rFonts w:asciiTheme="minorHAnsi" w:eastAsia="Arial" w:hAnsiTheme="minorHAnsi" w:cstheme="minorHAnsi"/>
                <w:sz w:val="20"/>
                <w:szCs w:val="20"/>
              </w:rPr>
            </w:pPr>
            <w:r w:rsidRPr="00164630">
              <w:rPr>
                <w:rFonts w:asciiTheme="minorHAnsi" w:eastAsia="Times New Roman" w:hAnsiTheme="minorHAnsi" w:cstheme="minorHAnsi"/>
                <w:color w:val="000000"/>
                <w:sz w:val="20"/>
                <w:szCs w:val="20"/>
                <w:lang w:eastAsia="en-AU"/>
              </w:rPr>
              <w:t>In a straight line</w:t>
            </w:r>
          </w:p>
          <w:p w14:paraId="09CE91A8" w14:textId="77777777" w:rsidR="00164630" w:rsidRPr="00164630" w:rsidRDefault="00164630" w:rsidP="00B53401">
            <w:pPr>
              <w:numPr>
                <w:ilvl w:val="0"/>
                <w:numId w:val="52"/>
              </w:numPr>
              <w:autoSpaceDE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*A brake test performed using load cell plate-type brake test equipment is not required to meet the 35km/h minimum speed provided:</w:t>
            </w:r>
          </w:p>
          <w:p w14:paraId="54B69E37" w14:textId="77777777" w:rsidR="00164630" w:rsidRPr="00164630" w:rsidRDefault="00164630" w:rsidP="00B53401">
            <w:pPr>
              <w:numPr>
                <w:ilvl w:val="1"/>
                <w:numId w:val="52"/>
              </w:numPr>
              <w:autoSpaceDE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The test is performed according to the manufacture's specifications, and</w:t>
            </w:r>
          </w:p>
          <w:p w14:paraId="7CE0890E" w14:textId="77777777" w:rsidR="00164630" w:rsidRPr="00164630" w:rsidRDefault="00164630" w:rsidP="00B53401">
            <w:pPr>
              <w:pStyle w:val="ListParagraph"/>
              <w:numPr>
                <w:ilvl w:val="1"/>
                <w:numId w:val="52"/>
              </w:numPr>
              <w:autoSpaceDE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The plate brake tester has a current calibration certificate.</w:t>
            </w:r>
          </w:p>
          <w:p w14:paraId="4CF6DF90" w14:textId="77777777" w:rsidR="00164630" w:rsidRPr="00164630" w:rsidRDefault="00164630" w:rsidP="00B53401">
            <w:pPr>
              <w:autoSpaceDE w:val="0"/>
              <w:spacing w:before="60" w:after="60" w:line="240" w:lineRule="auto"/>
              <w:rPr>
                <w:rFonts w:asciiTheme="minorHAnsi" w:eastAsia="Times New Roman" w:hAnsiTheme="minorHAnsi" w:cstheme="minorHAnsi"/>
                <w:i/>
                <w:iCs/>
                <w:sz w:val="20"/>
                <w:szCs w:val="20"/>
                <w:lang w:eastAsia="en-AU"/>
              </w:rPr>
            </w:pPr>
            <w:r w:rsidRPr="00164630">
              <w:rPr>
                <w:rFonts w:asciiTheme="minorHAnsi" w:eastAsia="Arial" w:hAnsiTheme="minorHAnsi" w:cstheme="minorHAnsi"/>
                <w:b/>
                <w:bCs/>
                <w:i/>
                <w:iCs/>
                <w:sz w:val="20"/>
                <w:szCs w:val="20"/>
              </w:rPr>
              <w:t>Note:</w:t>
            </w:r>
            <w:r w:rsidRPr="00164630">
              <w:rPr>
                <w:rFonts w:asciiTheme="minorHAnsi" w:eastAsia="Arial" w:hAnsiTheme="minorHAnsi" w:cstheme="minorHAnsi"/>
                <w:i/>
                <w:iCs/>
                <w:sz w:val="20"/>
                <w:szCs w:val="20"/>
              </w:rPr>
              <w:t xml:space="preserve"> Brake testing as above is not required on vehicles built prior to 1930.</w:t>
            </w:r>
          </w:p>
        </w:tc>
        <w:tc>
          <w:tcPr>
            <w:tcW w:w="255" w:type="pct"/>
          </w:tcPr>
          <w:p w14:paraId="35EB6C5B" w14:textId="77777777" w:rsidR="00164630" w:rsidRPr="00164630" w:rsidRDefault="00164630" w:rsidP="00B53401">
            <w:pPr>
              <w:spacing w:before="60" w:after="60" w:line="240" w:lineRule="auto"/>
              <w:jc w:val="center"/>
              <w:rPr>
                <w:rFonts w:asciiTheme="minorHAnsi" w:eastAsia="Arial" w:hAnsiTheme="minorHAnsi" w:cstheme="minorHAnsi"/>
                <w:b/>
                <w:bCs/>
                <w:sz w:val="20"/>
                <w:szCs w:val="20"/>
              </w:rPr>
            </w:pPr>
            <w:r w:rsidRPr="00164630">
              <w:rPr>
                <w:rFonts w:asciiTheme="minorHAnsi" w:eastAsia="Arial" w:hAnsiTheme="minorHAnsi" w:cstheme="minorHAnsi"/>
                <w:b/>
                <w:bCs/>
                <w:color w:val="FF0000"/>
                <w:sz w:val="20"/>
                <w:szCs w:val="20"/>
              </w:rPr>
              <w:t>LV</w:t>
            </w:r>
          </w:p>
        </w:tc>
        <w:tc>
          <w:tcPr>
            <w:tcW w:w="264" w:type="pct"/>
          </w:tcPr>
          <w:p w14:paraId="23A8BF1E"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0070C0"/>
                <w:sz w:val="20"/>
                <w:szCs w:val="20"/>
              </w:rPr>
              <w:t>LG</w:t>
            </w:r>
          </w:p>
        </w:tc>
        <w:tc>
          <w:tcPr>
            <w:tcW w:w="220" w:type="pct"/>
          </w:tcPr>
          <w:p w14:paraId="1BB8B67F"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76EB62E3" w14:textId="77777777">
        <w:trPr>
          <w:cantSplit/>
        </w:trPr>
        <w:tc>
          <w:tcPr>
            <w:tcW w:w="4261" w:type="pct"/>
          </w:tcPr>
          <w:p w14:paraId="183C88ED"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Any brake component is broken, excessively worn, leaking, contaminated, or is not securely mounted.</w:t>
            </w:r>
          </w:p>
        </w:tc>
        <w:tc>
          <w:tcPr>
            <w:tcW w:w="255" w:type="pct"/>
          </w:tcPr>
          <w:p w14:paraId="655DA019"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FF0000"/>
                <w:sz w:val="20"/>
                <w:szCs w:val="20"/>
              </w:rPr>
              <w:t>LV</w:t>
            </w:r>
          </w:p>
        </w:tc>
        <w:tc>
          <w:tcPr>
            <w:tcW w:w="264" w:type="pct"/>
          </w:tcPr>
          <w:p w14:paraId="53D3BB2B"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r w:rsidRPr="00164630">
              <w:rPr>
                <w:rFonts w:asciiTheme="minorHAnsi" w:eastAsia="Arial" w:hAnsiTheme="minorHAnsi" w:cstheme="minorHAnsi"/>
                <w:b/>
                <w:bCs/>
                <w:color w:val="0070C0"/>
                <w:sz w:val="20"/>
                <w:szCs w:val="20"/>
              </w:rPr>
              <w:t>LG</w:t>
            </w:r>
          </w:p>
        </w:tc>
        <w:tc>
          <w:tcPr>
            <w:tcW w:w="220" w:type="pct"/>
          </w:tcPr>
          <w:p w14:paraId="7CC04386"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2822981B" w14:textId="77777777">
        <w:trPr>
          <w:cantSplit/>
        </w:trPr>
        <w:tc>
          <w:tcPr>
            <w:tcW w:w="4261" w:type="pct"/>
          </w:tcPr>
          <w:p w14:paraId="3F3D9E5E"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lastRenderedPageBreak/>
              <w:t>Linkages are not complete, and/or components are unduly worn.</w:t>
            </w:r>
          </w:p>
        </w:tc>
        <w:tc>
          <w:tcPr>
            <w:tcW w:w="255" w:type="pct"/>
          </w:tcPr>
          <w:p w14:paraId="39F15863"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FF0000"/>
                <w:sz w:val="20"/>
                <w:szCs w:val="20"/>
              </w:rPr>
              <w:t>LV</w:t>
            </w:r>
          </w:p>
        </w:tc>
        <w:tc>
          <w:tcPr>
            <w:tcW w:w="264" w:type="pct"/>
          </w:tcPr>
          <w:p w14:paraId="7AD89871"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r w:rsidRPr="00164630">
              <w:rPr>
                <w:rFonts w:asciiTheme="minorHAnsi" w:eastAsia="Arial" w:hAnsiTheme="minorHAnsi" w:cstheme="minorHAnsi"/>
                <w:b/>
                <w:bCs/>
                <w:color w:val="0070C0"/>
                <w:sz w:val="20"/>
                <w:szCs w:val="20"/>
              </w:rPr>
              <w:t>LG</w:t>
            </w:r>
          </w:p>
        </w:tc>
        <w:tc>
          <w:tcPr>
            <w:tcW w:w="220" w:type="pct"/>
          </w:tcPr>
          <w:p w14:paraId="625D1605"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5B574CF9" w14:textId="77777777">
        <w:trPr>
          <w:cantSplit/>
        </w:trPr>
        <w:tc>
          <w:tcPr>
            <w:tcW w:w="4261" w:type="pct"/>
          </w:tcPr>
          <w:p w14:paraId="523218ED"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Rods and cables are repaired by welding or joining.</w:t>
            </w:r>
          </w:p>
        </w:tc>
        <w:tc>
          <w:tcPr>
            <w:tcW w:w="255" w:type="pct"/>
          </w:tcPr>
          <w:p w14:paraId="66F3231F"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r w:rsidRPr="00164630">
              <w:rPr>
                <w:rFonts w:asciiTheme="minorHAnsi" w:eastAsia="Arial" w:hAnsiTheme="minorHAnsi" w:cstheme="minorHAnsi"/>
                <w:b/>
                <w:bCs/>
                <w:color w:val="FF0000"/>
                <w:sz w:val="20"/>
                <w:szCs w:val="20"/>
              </w:rPr>
              <w:t>LV</w:t>
            </w:r>
          </w:p>
        </w:tc>
        <w:tc>
          <w:tcPr>
            <w:tcW w:w="264" w:type="pct"/>
          </w:tcPr>
          <w:p w14:paraId="1897531A"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r w:rsidRPr="00164630">
              <w:rPr>
                <w:rFonts w:asciiTheme="minorHAnsi" w:eastAsia="Arial" w:hAnsiTheme="minorHAnsi" w:cstheme="minorHAnsi"/>
                <w:b/>
                <w:bCs/>
                <w:color w:val="0070C0"/>
                <w:sz w:val="20"/>
                <w:szCs w:val="20"/>
              </w:rPr>
              <w:t>LG</w:t>
            </w:r>
          </w:p>
        </w:tc>
        <w:tc>
          <w:tcPr>
            <w:tcW w:w="220" w:type="pct"/>
          </w:tcPr>
          <w:p w14:paraId="005BC312"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p>
        </w:tc>
      </w:tr>
      <w:tr w:rsidR="00164630" w:rsidRPr="00164630" w14:paraId="30F833B7" w14:textId="77777777">
        <w:trPr>
          <w:cantSplit/>
        </w:trPr>
        <w:tc>
          <w:tcPr>
            <w:tcW w:w="4261" w:type="pct"/>
          </w:tcPr>
          <w:p w14:paraId="3F30D895"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The brake controls of the towing unit, when operated, do not cause the corresponding trailer brake to operate (with the engine of the towing unit running, if necessary).</w:t>
            </w:r>
          </w:p>
        </w:tc>
        <w:tc>
          <w:tcPr>
            <w:tcW w:w="255" w:type="pct"/>
          </w:tcPr>
          <w:p w14:paraId="4FF1921C"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017F2F0B"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073C5792"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5D879C44" w14:textId="77777777">
        <w:trPr>
          <w:cantSplit/>
        </w:trPr>
        <w:tc>
          <w:tcPr>
            <w:tcW w:w="4261" w:type="pct"/>
          </w:tcPr>
          <w:p w14:paraId="3CE4B0E2" w14:textId="308B37C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 xml:space="preserve">Trailers with a GTM </w:t>
            </w:r>
            <w:r w:rsidR="006860D2" w:rsidRPr="00164630">
              <w:rPr>
                <w:rFonts w:asciiTheme="minorHAnsi" w:eastAsia="Times New Roman" w:hAnsiTheme="minorHAnsi" w:cstheme="minorHAnsi"/>
                <w:sz w:val="20"/>
                <w:szCs w:val="20"/>
                <w:lang w:eastAsia="en-AU"/>
              </w:rPr>
              <w:t>more than</w:t>
            </w:r>
            <w:r w:rsidRPr="00164630">
              <w:rPr>
                <w:rFonts w:asciiTheme="minorHAnsi" w:eastAsia="Times New Roman" w:hAnsiTheme="minorHAnsi" w:cstheme="minorHAnsi"/>
                <w:sz w:val="20"/>
                <w:szCs w:val="20"/>
                <w:lang w:eastAsia="en-AU"/>
              </w:rPr>
              <w:t xml:space="preserve"> 0.75t but not exceeding 2.0t are not equipped with a braking system which operates on at least half the number of axles (Override or electric are acceptable). </w:t>
            </w:r>
          </w:p>
          <w:p w14:paraId="2C62B58B" w14:textId="77777777" w:rsidR="00164630" w:rsidRPr="00164630" w:rsidRDefault="00164630" w:rsidP="00B53401">
            <w:pPr>
              <w:suppressAutoHyphens w:val="0"/>
              <w:spacing w:before="60" w:after="60" w:line="240" w:lineRule="auto"/>
              <w:rPr>
                <w:rFonts w:asciiTheme="minorHAnsi" w:eastAsia="Arial" w:hAnsiTheme="minorHAnsi" w:cstheme="minorHAnsi"/>
                <w:i/>
                <w:iCs/>
                <w:sz w:val="20"/>
                <w:szCs w:val="20"/>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Brake testing of trailers fitted with override brakes - </w:t>
            </w:r>
            <w:r w:rsidRPr="00164630">
              <w:rPr>
                <w:rFonts w:asciiTheme="minorHAnsi" w:eastAsia="Arial" w:hAnsiTheme="minorHAnsi" w:cstheme="minorHAnsi"/>
                <w:i/>
                <w:iCs/>
                <w:sz w:val="20"/>
                <w:szCs w:val="20"/>
              </w:rPr>
              <w:t>Where possible, testing of any override brake system should be undertaken by compressing the brake actuating device and attempting to move the trailer.  This can only be undertaken where a parking brake is fitted to the trailer. In accordance with the ADRs, most trailers with override brakes are not required to be fitted with a parking brake.  However, a suitable device can usually be easily incorporated into the actuating mechanism and is highly recommended for improving safety when the trailer is uncoupled from the towing vehicle.</w:t>
            </w:r>
          </w:p>
          <w:p w14:paraId="61DB52C9" w14:textId="77777777" w:rsidR="00164630" w:rsidRPr="00164630" w:rsidRDefault="00164630" w:rsidP="00B53401">
            <w:pPr>
              <w:suppressAutoHyphens w:val="0"/>
              <w:spacing w:before="60" w:after="60" w:line="240" w:lineRule="auto"/>
              <w:rPr>
                <w:rFonts w:asciiTheme="minorHAnsi" w:eastAsia="Arial" w:hAnsiTheme="minorHAnsi" w:cstheme="minorHAnsi"/>
                <w:i/>
                <w:iCs/>
                <w:sz w:val="20"/>
                <w:szCs w:val="20"/>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Brake testing of trailers fitted with brakes other than override brakes - </w:t>
            </w:r>
            <w:r w:rsidRPr="00164630">
              <w:rPr>
                <w:rFonts w:asciiTheme="minorHAnsi" w:eastAsia="Arial" w:hAnsiTheme="minorHAnsi" w:cstheme="minorHAnsi"/>
                <w:i/>
                <w:iCs/>
                <w:sz w:val="20"/>
                <w:szCs w:val="20"/>
              </w:rPr>
              <w:t>With the trailer attached to the towing vehicle, apply the trailer service brake only and attempt to move the trailer forward.</w:t>
            </w:r>
          </w:p>
          <w:p w14:paraId="3603D930" w14:textId="30831DF1" w:rsidR="00164630" w:rsidRPr="00164630" w:rsidRDefault="00164630" w:rsidP="00B53401">
            <w:pPr>
              <w:suppressAutoHyphens w:val="0"/>
              <w:spacing w:before="60" w:after="60" w:line="240" w:lineRule="auto"/>
              <w:jc w:val="both"/>
              <w:rPr>
                <w:rFonts w:asciiTheme="minorHAnsi" w:eastAsia="Times New Roman" w:hAnsiTheme="minorHAnsi" w:cstheme="minorHAnsi"/>
                <w:b/>
                <w:sz w:val="20"/>
                <w:szCs w:val="20"/>
                <w:lang w:eastAsia="en-AU"/>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Testing of the park brake, where fitted - </w:t>
            </w:r>
            <w:r w:rsidRPr="00164630">
              <w:rPr>
                <w:rFonts w:asciiTheme="minorHAnsi" w:eastAsia="Arial" w:hAnsiTheme="minorHAnsi" w:cstheme="minorHAnsi"/>
                <w:i/>
                <w:iCs/>
                <w:sz w:val="20"/>
                <w:szCs w:val="20"/>
              </w:rPr>
              <w:t xml:space="preserve">Apply the parking brake and attempt to move the trailer. The trailer may be coupled to the towing vehicle for the test, but it should be ensured that the transmission is in </w:t>
            </w:r>
            <w:r w:rsidR="00123E62" w:rsidRPr="00164630">
              <w:rPr>
                <w:rFonts w:asciiTheme="minorHAnsi" w:eastAsia="Arial" w:hAnsiTheme="minorHAnsi" w:cstheme="minorHAnsi"/>
                <w:i/>
                <w:iCs/>
                <w:sz w:val="20"/>
                <w:szCs w:val="20"/>
              </w:rPr>
              <w:t>neutral,</w:t>
            </w:r>
            <w:r w:rsidRPr="00164630">
              <w:rPr>
                <w:rFonts w:asciiTheme="minorHAnsi" w:eastAsia="Arial" w:hAnsiTheme="minorHAnsi" w:cstheme="minorHAnsi"/>
                <w:i/>
                <w:iCs/>
                <w:sz w:val="20"/>
                <w:szCs w:val="20"/>
              </w:rPr>
              <w:t xml:space="preserve"> and the brakes are off.</w:t>
            </w:r>
          </w:p>
        </w:tc>
        <w:tc>
          <w:tcPr>
            <w:tcW w:w="255" w:type="pct"/>
          </w:tcPr>
          <w:p w14:paraId="4CAFDD0E"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11C03B07"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16A54653"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49F9FA2C" w14:textId="77777777">
        <w:trPr>
          <w:cantSplit/>
        </w:trPr>
        <w:tc>
          <w:tcPr>
            <w:tcW w:w="4261" w:type="pct"/>
          </w:tcPr>
          <w:p w14:paraId="3682CCCC"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 xml:space="preserve">Trailers exceeding 2.0t GTM are not equipped with brakes which operate on all wheels. </w:t>
            </w:r>
          </w:p>
          <w:p w14:paraId="52F77DC2" w14:textId="77777777" w:rsidR="00164630" w:rsidRPr="00164630" w:rsidRDefault="00164630" w:rsidP="00B53401">
            <w:pPr>
              <w:suppressAutoHyphens w:val="0"/>
              <w:spacing w:before="60" w:after="60" w:line="240" w:lineRule="auto"/>
              <w:jc w:val="both"/>
              <w:rPr>
                <w:rFonts w:asciiTheme="minorHAnsi" w:eastAsia="Arial" w:hAnsiTheme="minorHAnsi" w:cstheme="minorHAnsi"/>
                <w:i/>
                <w:iCs/>
                <w:sz w:val="20"/>
                <w:szCs w:val="20"/>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Brake testing of trailers fitted with override brakes - </w:t>
            </w:r>
            <w:r w:rsidRPr="00164630">
              <w:rPr>
                <w:rFonts w:asciiTheme="minorHAnsi" w:eastAsia="Arial" w:hAnsiTheme="minorHAnsi" w:cstheme="minorHAnsi"/>
                <w:i/>
                <w:iCs/>
                <w:sz w:val="20"/>
                <w:szCs w:val="20"/>
              </w:rPr>
              <w:t>Where possible, testing of any override brake system should be undertaken by compressing the brake actuating device and attempting to move the trailer. This can only be undertaken where a parking brake is fitted to the trailer.  In accordance with the ADRs, most trailers with override brakes are not required to be fitted with a parking brake.  However, a suitable device can usually be easily incorporated into the actuating mechanism and is highly recommended for improving safety when the trailer is uncoupled from the towing vehicle.</w:t>
            </w:r>
          </w:p>
          <w:p w14:paraId="7BA05889" w14:textId="77777777" w:rsidR="00164630" w:rsidRPr="00164630" w:rsidRDefault="00164630" w:rsidP="00B53401">
            <w:pPr>
              <w:suppressAutoHyphens w:val="0"/>
              <w:spacing w:before="60" w:after="60" w:line="240" w:lineRule="auto"/>
              <w:jc w:val="both"/>
              <w:rPr>
                <w:rFonts w:asciiTheme="minorHAnsi" w:eastAsia="Arial" w:hAnsiTheme="minorHAnsi" w:cstheme="minorHAnsi"/>
                <w:i/>
                <w:iCs/>
                <w:sz w:val="20"/>
                <w:szCs w:val="20"/>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Brake testing of trailers fitted with brakes other than override brakes - </w:t>
            </w:r>
            <w:r w:rsidRPr="00164630">
              <w:rPr>
                <w:rFonts w:asciiTheme="minorHAnsi" w:eastAsia="Arial" w:hAnsiTheme="minorHAnsi" w:cstheme="minorHAnsi"/>
                <w:i/>
                <w:iCs/>
                <w:sz w:val="20"/>
                <w:szCs w:val="20"/>
              </w:rPr>
              <w:t>With the trailer attached to the towing vehicle, apply the trailer service brake and attempt to move the trailer forward.</w:t>
            </w:r>
          </w:p>
          <w:p w14:paraId="51717089" w14:textId="7E75760C" w:rsidR="00164630" w:rsidRPr="00164630" w:rsidRDefault="00164630" w:rsidP="00B53401">
            <w:pPr>
              <w:suppressAutoHyphens w:val="0"/>
              <w:spacing w:before="60" w:after="60" w:line="240" w:lineRule="auto"/>
              <w:jc w:val="both"/>
              <w:rPr>
                <w:rFonts w:asciiTheme="minorHAnsi" w:eastAsia="Arial" w:hAnsiTheme="minorHAnsi" w:cstheme="minorHAnsi"/>
                <w:sz w:val="20"/>
                <w:szCs w:val="20"/>
              </w:rPr>
            </w:pPr>
            <w:r w:rsidRPr="00164630">
              <w:rPr>
                <w:rFonts w:asciiTheme="minorHAnsi" w:eastAsia="Times New Roman" w:hAnsiTheme="minorHAnsi" w:cstheme="minorHAnsi"/>
                <w:b/>
                <w:i/>
                <w:iCs/>
                <w:sz w:val="20"/>
                <w:szCs w:val="20"/>
                <w:lang w:eastAsia="en-AU"/>
              </w:rPr>
              <w:t xml:space="preserve">Note: </w:t>
            </w:r>
            <w:r w:rsidRPr="00164630">
              <w:rPr>
                <w:rFonts w:asciiTheme="minorHAnsi" w:eastAsia="Times New Roman" w:hAnsiTheme="minorHAnsi" w:cstheme="minorHAnsi"/>
                <w:bCs/>
                <w:i/>
                <w:iCs/>
                <w:sz w:val="20"/>
                <w:szCs w:val="20"/>
                <w:lang w:eastAsia="en-AU"/>
              </w:rPr>
              <w:t xml:space="preserve">Testing of the park brake, where fitted - </w:t>
            </w:r>
            <w:r w:rsidRPr="00164630">
              <w:rPr>
                <w:rFonts w:asciiTheme="minorHAnsi" w:eastAsia="Arial" w:hAnsiTheme="minorHAnsi" w:cstheme="minorHAnsi"/>
                <w:i/>
                <w:iCs/>
                <w:sz w:val="20"/>
                <w:szCs w:val="20"/>
              </w:rPr>
              <w:t xml:space="preserve">Apply the parking brake and attempt to move the trailer. The trailer may be coupled to the towing vehicle for the test, but it should be ensured that the transmission is in </w:t>
            </w:r>
            <w:r w:rsidR="00123E62" w:rsidRPr="00164630">
              <w:rPr>
                <w:rFonts w:asciiTheme="minorHAnsi" w:eastAsia="Arial" w:hAnsiTheme="minorHAnsi" w:cstheme="minorHAnsi"/>
                <w:i/>
                <w:iCs/>
                <w:sz w:val="20"/>
                <w:szCs w:val="20"/>
              </w:rPr>
              <w:t>neutral,</w:t>
            </w:r>
            <w:r w:rsidRPr="00164630">
              <w:rPr>
                <w:rFonts w:asciiTheme="minorHAnsi" w:eastAsia="Arial" w:hAnsiTheme="minorHAnsi" w:cstheme="minorHAnsi"/>
                <w:i/>
                <w:iCs/>
                <w:sz w:val="20"/>
                <w:szCs w:val="20"/>
              </w:rPr>
              <w:t xml:space="preserve"> and the brakes are off.</w:t>
            </w:r>
          </w:p>
        </w:tc>
        <w:tc>
          <w:tcPr>
            <w:tcW w:w="255" w:type="pct"/>
          </w:tcPr>
          <w:p w14:paraId="07F71FD9"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2E8D86C6"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06782397"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7F79E4FD" w14:textId="77777777">
        <w:trPr>
          <w:cantSplit/>
        </w:trPr>
        <w:tc>
          <w:tcPr>
            <w:tcW w:w="4261" w:type="pct"/>
          </w:tcPr>
          <w:p w14:paraId="15FF4B2B"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Brakes fitted to trailers exceeding 2.0t GTM are not equipped with an effective breakaway system.</w:t>
            </w:r>
          </w:p>
        </w:tc>
        <w:tc>
          <w:tcPr>
            <w:tcW w:w="255" w:type="pct"/>
          </w:tcPr>
          <w:p w14:paraId="7DF37AA6"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00B51DD5"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3F461AAB"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74BD919B" w14:textId="77777777">
        <w:trPr>
          <w:cantSplit/>
        </w:trPr>
        <w:tc>
          <w:tcPr>
            <w:tcW w:w="4261" w:type="pct"/>
          </w:tcPr>
          <w:p w14:paraId="0252C589"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Trailers fitted with double line braking systems do not automatically apply and remain applied for at least 15 minutes after the control and supply lines are disconnected from the towing vehicle.</w:t>
            </w:r>
          </w:p>
        </w:tc>
        <w:tc>
          <w:tcPr>
            <w:tcW w:w="255" w:type="pct"/>
          </w:tcPr>
          <w:p w14:paraId="3C70C38E"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4D0AED90"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37488907"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569A4F52" w14:textId="77777777">
        <w:trPr>
          <w:cantSplit/>
        </w:trPr>
        <w:tc>
          <w:tcPr>
            <w:tcW w:w="4261" w:type="pct"/>
          </w:tcPr>
          <w:p w14:paraId="2787CCC3"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Operation of the service brake of the tow vehicle does not result in operation of the trailer brake.</w:t>
            </w:r>
          </w:p>
        </w:tc>
        <w:tc>
          <w:tcPr>
            <w:tcW w:w="255" w:type="pct"/>
          </w:tcPr>
          <w:p w14:paraId="1FC72C95"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37061E81"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00CD148E"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02E9266F" w14:textId="77777777">
        <w:trPr>
          <w:cantSplit/>
        </w:trPr>
        <w:tc>
          <w:tcPr>
            <w:tcW w:w="4261" w:type="pct"/>
          </w:tcPr>
          <w:p w14:paraId="78E1DE6B"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Any trailer having brakes which are air or vacuum assisted is not fitted with a reservoir that is protected by a check valve.</w:t>
            </w:r>
          </w:p>
        </w:tc>
        <w:tc>
          <w:tcPr>
            <w:tcW w:w="255" w:type="pct"/>
          </w:tcPr>
          <w:p w14:paraId="0C1EAE2E"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100CBF34"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540FF2F9"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00CFCB29" w14:textId="77777777">
        <w:trPr>
          <w:cantSplit/>
        </w:trPr>
        <w:tc>
          <w:tcPr>
            <w:tcW w:w="4261" w:type="pct"/>
          </w:tcPr>
          <w:p w14:paraId="457419FC"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With any brake fully applied, any stroke indicator runs out of travel or indicates that adjustment is necessary.</w:t>
            </w:r>
          </w:p>
        </w:tc>
        <w:tc>
          <w:tcPr>
            <w:tcW w:w="255" w:type="pct"/>
          </w:tcPr>
          <w:p w14:paraId="1215B217"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655DE928"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5EC68456"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280C8E29" w14:textId="77777777">
        <w:trPr>
          <w:cantSplit/>
        </w:trPr>
        <w:tc>
          <w:tcPr>
            <w:tcW w:w="4261" w:type="pct"/>
          </w:tcPr>
          <w:p w14:paraId="3EB1974C"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Brake chamber push rods move more than 50% of their maximum stroke or travel over centre with the brakes fully applied.</w:t>
            </w:r>
          </w:p>
        </w:tc>
        <w:tc>
          <w:tcPr>
            <w:tcW w:w="255" w:type="pct"/>
          </w:tcPr>
          <w:p w14:paraId="3E060951"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08A02B0A"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039FE478"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r w:rsidR="00164630" w:rsidRPr="00164630" w14:paraId="248D32D3" w14:textId="77777777">
        <w:trPr>
          <w:cantSplit/>
        </w:trPr>
        <w:tc>
          <w:tcPr>
            <w:tcW w:w="4261" w:type="pct"/>
          </w:tcPr>
          <w:p w14:paraId="04B68813" w14:textId="77777777" w:rsidR="00164630" w:rsidRPr="00164630" w:rsidRDefault="00164630" w:rsidP="00B53401">
            <w:pPr>
              <w:pStyle w:val="ListParagraph"/>
              <w:numPr>
                <w:ilvl w:val="0"/>
                <w:numId w:val="117"/>
              </w:numPr>
              <w:suppressAutoHyphens w:val="0"/>
              <w:spacing w:before="60" w:after="60" w:line="240" w:lineRule="auto"/>
              <w:rPr>
                <w:rFonts w:asciiTheme="minorHAnsi" w:eastAsia="Times New Roman" w:hAnsiTheme="minorHAnsi" w:cstheme="minorHAnsi"/>
                <w:sz w:val="20"/>
                <w:szCs w:val="20"/>
                <w:lang w:eastAsia="en-AU"/>
              </w:rPr>
            </w:pPr>
            <w:r w:rsidRPr="00164630">
              <w:rPr>
                <w:rFonts w:asciiTheme="minorHAnsi" w:eastAsia="Times New Roman" w:hAnsiTheme="minorHAnsi" w:cstheme="minorHAnsi"/>
                <w:sz w:val="20"/>
                <w:szCs w:val="20"/>
                <w:lang w:eastAsia="en-AU"/>
              </w:rPr>
              <w:t>Brake adjusters are not properly adjusted, are bent, damaged, or excessively worn.</w:t>
            </w:r>
          </w:p>
        </w:tc>
        <w:tc>
          <w:tcPr>
            <w:tcW w:w="255" w:type="pct"/>
          </w:tcPr>
          <w:p w14:paraId="698EF7D3" w14:textId="77777777" w:rsidR="00164630" w:rsidRPr="00164630" w:rsidRDefault="00164630" w:rsidP="00B53401">
            <w:pPr>
              <w:spacing w:before="60" w:after="60" w:line="240" w:lineRule="auto"/>
              <w:jc w:val="center"/>
              <w:rPr>
                <w:rFonts w:asciiTheme="minorHAnsi" w:eastAsia="Arial" w:hAnsiTheme="minorHAnsi" w:cstheme="minorHAnsi"/>
                <w:b/>
                <w:bCs/>
                <w:color w:val="FF0000"/>
                <w:sz w:val="20"/>
                <w:szCs w:val="20"/>
              </w:rPr>
            </w:pPr>
          </w:p>
        </w:tc>
        <w:tc>
          <w:tcPr>
            <w:tcW w:w="264" w:type="pct"/>
          </w:tcPr>
          <w:p w14:paraId="2CC638F6" w14:textId="77777777" w:rsidR="00164630" w:rsidRPr="00164630" w:rsidRDefault="00164630" w:rsidP="00B53401">
            <w:pPr>
              <w:spacing w:before="60" w:after="60" w:line="240" w:lineRule="auto"/>
              <w:jc w:val="center"/>
              <w:rPr>
                <w:rFonts w:asciiTheme="minorHAnsi" w:eastAsia="Arial" w:hAnsiTheme="minorHAnsi" w:cstheme="minorHAnsi"/>
                <w:b/>
                <w:bCs/>
                <w:color w:val="0070C0"/>
                <w:sz w:val="20"/>
                <w:szCs w:val="20"/>
              </w:rPr>
            </w:pPr>
          </w:p>
        </w:tc>
        <w:tc>
          <w:tcPr>
            <w:tcW w:w="220" w:type="pct"/>
          </w:tcPr>
          <w:p w14:paraId="4B841101" w14:textId="77777777" w:rsidR="00164630" w:rsidRPr="00164630" w:rsidRDefault="00164630" w:rsidP="00B53401">
            <w:pPr>
              <w:spacing w:before="60" w:after="60" w:line="240" w:lineRule="auto"/>
              <w:jc w:val="center"/>
              <w:rPr>
                <w:rFonts w:asciiTheme="minorHAnsi" w:eastAsia="Arial" w:hAnsiTheme="minorHAnsi" w:cstheme="minorHAnsi"/>
                <w:b/>
                <w:bCs/>
                <w:color w:val="00B050"/>
                <w:sz w:val="20"/>
                <w:szCs w:val="20"/>
              </w:rPr>
            </w:pPr>
            <w:r w:rsidRPr="00164630">
              <w:rPr>
                <w:rFonts w:asciiTheme="minorHAnsi" w:eastAsia="Arial" w:hAnsiTheme="minorHAnsi" w:cstheme="minorHAnsi"/>
                <w:b/>
                <w:bCs/>
                <w:color w:val="00B050"/>
                <w:sz w:val="20"/>
                <w:szCs w:val="20"/>
              </w:rPr>
              <w:t>T</w:t>
            </w:r>
          </w:p>
        </w:tc>
      </w:tr>
    </w:tbl>
    <w:p w14:paraId="22C9B4AE" w14:textId="52770B85" w:rsidR="001D0328" w:rsidRDefault="0084783C" w:rsidP="004A0033">
      <w:pPr>
        <w:pStyle w:val="Heading3"/>
      </w:pPr>
      <w:r>
        <w:lastRenderedPageBreak/>
        <w:t>Testing of trailer brakes</w:t>
      </w:r>
    </w:p>
    <w:tbl>
      <w:tblPr>
        <w:tblStyle w:val="TableGridLight4"/>
        <w:tblW w:w="99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4"/>
        <w:gridCol w:w="475"/>
        <w:gridCol w:w="475"/>
        <w:gridCol w:w="475"/>
      </w:tblGrid>
      <w:tr w:rsidR="00DB6507" w:rsidRPr="00DB6507" w14:paraId="64E1E17D" w14:textId="77777777">
        <w:trPr>
          <w:cantSplit/>
        </w:trPr>
        <w:tc>
          <w:tcPr>
            <w:tcW w:w="4282" w:type="pct"/>
          </w:tcPr>
          <w:p w14:paraId="142BB8D6" w14:textId="77777777" w:rsidR="00DB6507" w:rsidRPr="00DB6507" w:rsidRDefault="00DB6507" w:rsidP="00B31223">
            <w:pPr>
              <w:numPr>
                <w:ilvl w:val="0"/>
                <w:numId w:val="107"/>
              </w:numPr>
              <w:suppressAutoHyphens w:val="0"/>
              <w:spacing w:before="60" w:after="60" w:line="240" w:lineRule="auto"/>
              <w:rPr>
                <w:rFonts w:asciiTheme="minorHAnsi" w:eastAsia="Times New Roman" w:hAnsiTheme="minorHAnsi" w:cstheme="minorHAnsi"/>
                <w:sz w:val="20"/>
                <w:szCs w:val="20"/>
                <w:lang w:eastAsia="en-AU"/>
              </w:rPr>
            </w:pPr>
            <w:r w:rsidRPr="00DB6507">
              <w:rPr>
                <w:rFonts w:asciiTheme="minorHAnsi" w:eastAsia="Times New Roman" w:hAnsiTheme="minorHAnsi" w:cstheme="minorHAnsi"/>
                <w:sz w:val="20"/>
                <w:szCs w:val="20"/>
                <w:lang w:eastAsia="en-AU"/>
              </w:rPr>
              <w:t>The brake(s) do not retard the movement of the trailer.</w:t>
            </w:r>
          </w:p>
        </w:tc>
        <w:tc>
          <w:tcPr>
            <w:tcW w:w="239" w:type="pct"/>
          </w:tcPr>
          <w:p w14:paraId="6C5EB651" w14:textId="77777777" w:rsidR="00DB6507" w:rsidRPr="00DB6507" w:rsidRDefault="00DB6507" w:rsidP="00B31223">
            <w:pPr>
              <w:spacing w:before="60" w:after="60" w:line="240" w:lineRule="auto"/>
              <w:jc w:val="center"/>
              <w:rPr>
                <w:rFonts w:asciiTheme="minorHAnsi" w:eastAsia="Arial" w:hAnsiTheme="minorHAnsi" w:cstheme="minorHAnsi"/>
                <w:b/>
                <w:bCs/>
                <w:sz w:val="20"/>
                <w:szCs w:val="20"/>
              </w:rPr>
            </w:pPr>
          </w:p>
        </w:tc>
        <w:tc>
          <w:tcPr>
            <w:tcW w:w="239" w:type="pct"/>
          </w:tcPr>
          <w:p w14:paraId="088533B2" w14:textId="77777777" w:rsidR="00DB6507" w:rsidRPr="00DB6507" w:rsidRDefault="00DB6507" w:rsidP="00B31223">
            <w:pPr>
              <w:spacing w:before="60" w:after="60" w:line="240" w:lineRule="auto"/>
              <w:jc w:val="center"/>
              <w:rPr>
                <w:rFonts w:asciiTheme="minorHAnsi" w:eastAsia="Arial" w:hAnsiTheme="minorHAnsi" w:cstheme="minorHAnsi"/>
                <w:b/>
                <w:bCs/>
                <w:color w:val="FF0000"/>
                <w:sz w:val="20"/>
                <w:szCs w:val="20"/>
              </w:rPr>
            </w:pPr>
          </w:p>
        </w:tc>
        <w:tc>
          <w:tcPr>
            <w:tcW w:w="239" w:type="pct"/>
          </w:tcPr>
          <w:p w14:paraId="791CE749" w14:textId="77777777" w:rsidR="00DB6507" w:rsidRPr="00DB6507" w:rsidRDefault="00DB6507" w:rsidP="00B31223">
            <w:pPr>
              <w:spacing w:before="60" w:after="60" w:line="240" w:lineRule="auto"/>
              <w:jc w:val="center"/>
              <w:rPr>
                <w:rFonts w:asciiTheme="minorHAnsi" w:eastAsia="Arial" w:hAnsiTheme="minorHAnsi" w:cstheme="minorHAnsi"/>
                <w:b/>
                <w:bCs/>
                <w:color w:val="00B050"/>
                <w:sz w:val="20"/>
                <w:szCs w:val="20"/>
              </w:rPr>
            </w:pPr>
            <w:r w:rsidRPr="00DB6507">
              <w:rPr>
                <w:rFonts w:asciiTheme="minorHAnsi" w:eastAsia="Arial" w:hAnsiTheme="minorHAnsi" w:cstheme="minorHAnsi"/>
                <w:b/>
                <w:bCs/>
                <w:color w:val="00B050"/>
                <w:sz w:val="20"/>
                <w:szCs w:val="20"/>
              </w:rPr>
              <w:t>T</w:t>
            </w:r>
          </w:p>
        </w:tc>
      </w:tr>
    </w:tbl>
    <w:p w14:paraId="2CDA48D7" w14:textId="6017E63C" w:rsidR="0084783C" w:rsidRDefault="00DB6507" w:rsidP="00DB6507">
      <w:pPr>
        <w:pStyle w:val="Heading3"/>
      </w:pPr>
      <w:r>
        <w:t>Brake pedal/lever condition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F8154F" w:rsidRPr="00F8154F" w14:paraId="4199196D" w14:textId="77777777">
        <w:trPr>
          <w:cantSplit/>
        </w:trPr>
        <w:tc>
          <w:tcPr>
            <w:tcW w:w="4261" w:type="pct"/>
          </w:tcPr>
          <w:p w14:paraId="3DE803E7" w14:textId="77777777" w:rsidR="00F8154F" w:rsidRPr="00F8154F" w:rsidRDefault="00F8154F" w:rsidP="00B31223">
            <w:pPr>
              <w:numPr>
                <w:ilvl w:val="0"/>
                <w:numId w:val="119"/>
              </w:numPr>
              <w:suppressAutoHyphens w:val="0"/>
              <w:spacing w:before="60" w:after="60" w:line="240" w:lineRule="auto"/>
              <w:rPr>
                <w:rFonts w:asciiTheme="minorHAnsi" w:eastAsia="Times New Roman" w:hAnsiTheme="minorHAnsi" w:cstheme="minorHAnsi"/>
                <w:sz w:val="20"/>
                <w:szCs w:val="20"/>
                <w:lang w:eastAsia="en-AU"/>
              </w:rPr>
            </w:pPr>
            <w:r w:rsidRPr="00F8154F">
              <w:rPr>
                <w:rFonts w:asciiTheme="minorHAnsi" w:eastAsia="Times New Roman" w:hAnsiTheme="minorHAnsi" w:cstheme="minorHAnsi"/>
                <w:sz w:val="20"/>
                <w:szCs w:val="20"/>
                <w:lang w:eastAsia="en-AU"/>
              </w:rPr>
              <w:t>A brake pedal does not have an effective anti-slip surface.</w:t>
            </w:r>
          </w:p>
        </w:tc>
        <w:tc>
          <w:tcPr>
            <w:tcW w:w="255" w:type="pct"/>
          </w:tcPr>
          <w:p w14:paraId="08EA8A57" w14:textId="77777777" w:rsidR="00F8154F" w:rsidRPr="00F8154F" w:rsidRDefault="00F8154F" w:rsidP="00B31223">
            <w:pPr>
              <w:spacing w:before="60" w:after="60" w:line="240" w:lineRule="auto"/>
              <w:jc w:val="center"/>
              <w:rPr>
                <w:rFonts w:asciiTheme="minorHAnsi" w:eastAsia="Arial" w:hAnsiTheme="minorHAnsi" w:cstheme="minorHAnsi"/>
                <w:b/>
                <w:bCs/>
                <w:color w:val="FF0000"/>
                <w:sz w:val="20"/>
                <w:szCs w:val="20"/>
              </w:rPr>
            </w:pPr>
            <w:r w:rsidRPr="00F8154F">
              <w:rPr>
                <w:rFonts w:asciiTheme="minorHAnsi" w:eastAsia="Arial" w:hAnsiTheme="minorHAnsi" w:cstheme="minorHAnsi"/>
                <w:b/>
                <w:bCs/>
                <w:color w:val="FF0000"/>
                <w:sz w:val="20"/>
                <w:szCs w:val="20"/>
              </w:rPr>
              <w:t>LV</w:t>
            </w:r>
          </w:p>
        </w:tc>
        <w:tc>
          <w:tcPr>
            <w:tcW w:w="264" w:type="pct"/>
          </w:tcPr>
          <w:p w14:paraId="28C9E1C8" w14:textId="77777777" w:rsidR="00F8154F" w:rsidRPr="00F8154F" w:rsidRDefault="00F8154F" w:rsidP="00B31223">
            <w:pPr>
              <w:spacing w:before="60" w:after="60" w:line="240" w:lineRule="auto"/>
              <w:jc w:val="center"/>
              <w:rPr>
                <w:rFonts w:asciiTheme="minorHAnsi" w:eastAsia="Arial" w:hAnsiTheme="minorHAnsi" w:cstheme="minorHAnsi"/>
                <w:b/>
                <w:bCs/>
                <w:color w:val="0070C0"/>
                <w:sz w:val="20"/>
                <w:szCs w:val="20"/>
              </w:rPr>
            </w:pPr>
            <w:r w:rsidRPr="00F8154F">
              <w:rPr>
                <w:rFonts w:asciiTheme="minorHAnsi" w:eastAsia="Arial" w:hAnsiTheme="minorHAnsi" w:cstheme="minorHAnsi"/>
                <w:b/>
                <w:bCs/>
                <w:color w:val="0070C0"/>
                <w:sz w:val="20"/>
                <w:szCs w:val="20"/>
              </w:rPr>
              <w:t>LG</w:t>
            </w:r>
          </w:p>
        </w:tc>
        <w:tc>
          <w:tcPr>
            <w:tcW w:w="220" w:type="pct"/>
          </w:tcPr>
          <w:p w14:paraId="63E775A5" w14:textId="77777777" w:rsidR="00F8154F" w:rsidRPr="00F8154F" w:rsidRDefault="00F8154F" w:rsidP="00B31223">
            <w:pPr>
              <w:spacing w:before="60" w:after="60" w:line="240" w:lineRule="auto"/>
              <w:jc w:val="center"/>
              <w:rPr>
                <w:rFonts w:asciiTheme="minorHAnsi" w:eastAsia="Arial" w:hAnsiTheme="minorHAnsi" w:cstheme="minorHAnsi"/>
                <w:b/>
                <w:bCs/>
                <w:color w:val="00B050"/>
                <w:sz w:val="20"/>
                <w:szCs w:val="20"/>
              </w:rPr>
            </w:pPr>
          </w:p>
        </w:tc>
      </w:tr>
      <w:tr w:rsidR="00F8154F" w:rsidRPr="00F8154F" w14:paraId="74110619" w14:textId="77777777">
        <w:trPr>
          <w:cantSplit/>
        </w:trPr>
        <w:tc>
          <w:tcPr>
            <w:tcW w:w="4261" w:type="pct"/>
          </w:tcPr>
          <w:p w14:paraId="29714650" w14:textId="77777777" w:rsidR="00F8154F" w:rsidRPr="00F8154F" w:rsidRDefault="00F8154F" w:rsidP="00B31223">
            <w:pPr>
              <w:numPr>
                <w:ilvl w:val="0"/>
                <w:numId w:val="119"/>
              </w:numPr>
              <w:suppressAutoHyphens w:val="0"/>
              <w:spacing w:before="60" w:after="60" w:line="240" w:lineRule="auto"/>
              <w:rPr>
                <w:rFonts w:asciiTheme="minorHAnsi" w:eastAsia="Times New Roman" w:hAnsiTheme="minorHAnsi" w:cstheme="minorHAnsi"/>
                <w:sz w:val="20"/>
                <w:szCs w:val="20"/>
                <w:lang w:eastAsia="en-AU"/>
              </w:rPr>
            </w:pPr>
            <w:r w:rsidRPr="00F8154F">
              <w:rPr>
                <w:rFonts w:asciiTheme="minorHAnsi" w:eastAsia="Times New Roman" w:hAnsiTheme="minorHAnsi" w:cstheme="minorHAnsi"/>
                <w:sz w:val="20"/>
                <w:szCs w:val="20"/>
                <w:lang w:eastAsia="en-AU"/>
              </w:rPr>
              <w:t>On rubber faced brake pedals, any metal is showing.</w:t>
            </w:r>
          </w:p>
        </w:tc>
        <w:tc>
          <w:tcPr>
            <w:tcW w:w="255" w:type="pct"/>
          </w:tcPr>
          <w:p w14:paraId="79A32B1F" w14:textId="77777777" w:rsidR="00F8154F" w:rsidRPr="00F8154F" w:rsidRDefault="00F8154F" w:rsidP="00B31223">
            <w:pPr>
              <w:spacing w:before="60" w:after="60" w:line="240" w:lineRule="auto"/>
              <w:jc w:val="center"/>
              <w:rPr>
                <w:rFonts w:asciiTheme="minorHAnsi" w:eastAsia="Arial" w:hAnsiTheme="minorHAnsi" w:cstheme="minorHAnsi"/>
                <w:b/>
                <w:bCs/>
                <w:color w:val="FF0000"/>
                <w:sz w:val="20"/>
                <w:szCs w:val="20"/>
              </w:rPr>
            </w:pPr>
            <w:r w:rsidRPr="00F8154F">
              <w:rPr>
                <w:rFonts w:asciiTheme="minorHAnsi" w:eastAsia="Arial" w:hAnsiTheme="minorHAnsi" w:cstheme="minorHAnsi"/>
                <w:b/>
                <w:bCs/>
                <w:color w:val="FF0000"/>
                <w:sz w:val="20"/>
                <w:szCs w:val="20"/>
              </w:rPr>
              <w:t>LV</w:t>
            </w:r>
          </w:p>
        </w:tc>
        <w:tc>
          <w:tcPr>
            <w:tcW w:w="264" w:type="pct"/>
          </w:tcPr>
          <w:p w14:paraId="03BA5015" w14:textId="77777777" w:rsidR="00F8154F" w:rsidRPr="00F8154F" w:rsidRDefault="00F8154F" w:rsidP="00B31223">
            <w:pPr>
              <w:spacing w:before="60" w:after="60" w:line="240" w:lineRule="auto"/>
              <w:jc w:val="center"/>
              <w:rPr>
                <w:rFonts w:asciiTheme="minorHAnsi" w:eastAsia="Arial" w:hAnsiTheme="minorHAnsi" w:cstheme="minorHAnsi"/>
                <w:b/>
                <w:bCs/>
                <w:color w:val="0070C0"/>
                <w:sz w:val="20"/>
                <w:szCs w:val="20"/>
              </w:rPr>
            </w:pPr>
            <w:r w:rsidRPr="00F8154F">
              <w:rPr>
                <w:rFonts w:asciiTheme="minorHAnsi" w:eastAsia="Arial" w:hAnsiTheme="minorHAnsi" w:cstheme="minorHAnsi"/>
                <w:b/>
                <w:bCs/>
                <w:color w:val="0070C0"/>
                <w:sz w:val="20"/>
                <w:szCs w:val="20"/>
              </w:rPr>
              <w:t>LG</w:t>
            </w:r>
          </w:p>
        </w:tc>
        <w:tc>
          <w:tcPr>
            <w:tcW w:w="220" w:type="pct"/>
          </w:tcPr>
          <w:p w14:paraId="1D9EE702" w14:textId="77777777" w:rsidR="00F8154F" w:rsidRPr="00F8154F" w:rsidRDefault="00F8154F" w:rsidP="00B31223">
            <w:pPr>
              <w:spacing w:before="60" w:after="60" w:line="240" w:lineRule="auto"/>
              <w:jc w:val="center"/>
              <w:rPr>
                <w:rFonts w:asciiTheme="minorHAnsi" w:eastAsia="Arial" w:hAnsiTheme="minorHAnsi" w:cstheme="minorHAnsi"/>
                <w:b/>
                <w:bCs/>
                <w:color w:val="00B050"/>
                <w:sz w:val="20"/>
                <w:szCs w:val="20"/>
              </w:rPr>
            </w:pPr>
          </w:p>
        </w:tc>
      </w:tr>
      <w:tr w:rsidR="00F8154F" w:rsidRPr="00F8154F" w14:paraId="59CC07C2" w14:textId="77777777">
        <w:trPr>
          <w:cantSplit/>
        </w:trPr>
        <w:tc>
          <w:tcPr>
            <w:tcW w:w="4261" w:type="pct"/>
          </w:tcPr>
          <w:p w14:paraId="4C23ED22" w14:textId="77777777" w:rsidR="00F8154F" w:rsidRPr="00F8154F" w:rsidRDefault="00F8154F" w:rsidP="00B31223">
            <w:pPr>
              <w:numPr>
                <w:ilvl w:val="0"/>
                <w:numId w:val="119"/>
              </w:numPr>
              <w:suppressAutoHyphens w:val="0"/>
              <w:spacing w:before="60" w:after="60" w:line="240" w:lineRule="auto"/>
              <w:rPr>
                <w:rFonts w:asciiTheme="minorHAnsi" w:eastAsia="Times New Roman" w:hAnsiTheme="minorHAnsi" w:cstheme="minorHAnsi"/>
                <w:sz w:val="20"/>
                <w:szCs w:val="20"/>
                <w:lang w:eastAsia="en-AU"/>
              </w:rPr>
            </w:pPr>
            <w:r w:rsidRPr="00F8154F">
              <w:rPr>
                <w:rFonts w:asciiTheme="minorHAnsi" w:eastAsia="Times New Roman" w:hAnsiTheme="minorHAnsi" w:cstheme="minorHAnsi"/>
                <w:sz w:val="20"/>
                <w:szCs w:val="20"/>
                <w:lang w:eastAsia="en-AU"/>
              </w:rPr>
              <w:t>The brake pedal is bent, damaged, broken, or misaligned (outside the scope of the manufacturer’s original design).</w:t>
            </w:r>
          </w:p>
        </w:tc>
        <w:tc>
          <w:tcPr>
            <w:tcW w:w="255" w:type="pct"/>
          </w:tcPr>
          <w:p w14:paraId="194D1B87" w14:textId="77777777" w:rsidR="00F8154F" w:rsidRPr="00F8154F" w:rsidRDefault="00F8154F" w:rsidP="00B31223">
            <w:pPr>
              <w:spacing w:before="60" w:after="60" w:line="240" w:lineRule="auto"/>
              <w:jc w:val="center"/>
              <w:rPr>
                <w:rFonts w:asciiTheme="minorHAnsi" w:eastAsia="Arial" w:hAnsiTheme="minorHAnsi" w:cstheme="minorHAnsi"/>
                <w:b/>
                <w:bCs/>
                <w:color w:val="FF0000"/>
                <w:sz w:val="20"/>
                <w:szCs w:val="20"/>
              </w:rPr>
            </w:pPr>
            <w:r w:rsidRPr="00F8154F">
              <w:rPr>
                <w:rFonts w:asciiTheme="minorHAnsi" w:eastAsia="Arial" w:hAnsiTheme="minorHAnsi" w:cstheme="minorHAnsi"/>
                <w:b/>
                <w:bCs/>
                <w:color w:val="FF0000"/>
                <w:sz w:val="20"/>
                <w:szCs w:val="20"/>
              </w:rPr>
              <w:t>LV</w:t>
            </w:r>
          </w:p>
        </w:tc>
        <w:tc>
          <w:tcPr>
            <w:tcW w:w="264" w:type="pct"/>
          </w:tcPr>
          <w:p w14:paraId="3E25CC48" w14:textId="77777777" w:rsidR="00F8154F" w:rsidRPr="00F8154F" w:rsidRDefault="00F8154F" w:rsidP="00B31223">
            <w:pPr>
              <w:spacing w:before="60" w:after="60" w:line="240" w:lineRule="auto"/>
              <w:jc w:val="center"/>
              <w:rPr>
                <w:rFonts w:asciiTheme="minorHAnsi" w:eastAsia="Arial" w:hAnsiTheme="minorHAnsi" w:cstheme="minorHAnsi"/>
                <w:b/>
                <w:bCs/>
                <w:color w:val="0070C0"/>
                <w:sz w:val="20"/>
                <w:szCs w:val="20"/>
              </w:rPr>
            </w:pPr>
            <w:r w:rsidRPr="00F8154F">
              <w:rPr>
                <w:rFonts w:asciiTheme="minorHAnsi" w:eastAsia="Arial" w:hAnsiTheme="minorHAnsi" w:cstheme="minorHAnsi"/>
                <w:b/>
                <w:bCs/>
                <w:color w:val="0070C0"/>
                <w:sz w:val="20"/>
                <w:szCs w:val="20"/>
              </w:rPr>
              <w:t>LG</w:t>
            </w:r>
          </w:p>
        </w:tc>
        <w:tc>
          <w:tcPr>
            <w:tcW w:w="220" w:type="pct"/>
          </w:tcPr>
          <w:p w14:paraId="4B1AAF83" w14:textId="77777777" w:rsidR="00F8154F" w:rsidRPr="00F8154F" w:rsidRDefault="00F8154F" w:rsidP="00B31223">
            <w:pPr>
              <w:spacing w:before="60" w:after="60" w:line="240" w:lineRule="auto"/>
              <w:jc w:val="center"/>
              <w:rPr>
                <w:rFonts w:asciiTheme="minorHAnsi" w:eastAsia="Arial" w:hAnsiTheme="minorHAnsi" w:cstheme="minorHAnsi"/>
                <w:b/>
                <w:bCs/>
                <w:color w:val="00B050"/>
                <w:sz w:val="20"/>
                <w:szCs w:val="20"/>
              </w:rPr>
            </w:pPr>
          </w:p>
        </w:tc>
      </w:tr>
      <w:tr w:rsidR="00F8154F" w:rsidRPr="00F8154F" w14:paraId="6E874E76" w14:textId="77777777">
        <w:trPr>
          <w:cantSplit/>
        </w:trPr>
        <w:tc>
          <w:tcPr>
            <w:tcW w:w="4261" w:type="pct"/>
          </w:tcPr>
          <w:p w14:paraId="03528F26" w14:textId="77777777" w:rsidR="00F8154F" w:rsidRPr="00F8154F" w:rsidRDefault="00F8154F" w:rsidP="00B31223">
            <w:pPr>
              <w:numPr>
                <w:ilvl w:val="0"/>
                <w:numId w:val="119"/>
              </w:numPr>
              <w:suppressAutoHyphens w:val="0"/>
              <w:spacing w:before="60" w:after="60" w:line="240" w:lineRule="auto"/>
              <w:rPr>
                <w:rFonts w:asciiTheme="minorHAnsi" w:eastAsia="Times New Roman" w:hAnsiTheme="minorHAnsi" w:cstheme="minorHAnsi"/>
                <w:sz w:val="20"/>
                <w:szCs w:val="20"/>
                <w:lang w:eastAsia="en-AU"/>
              </w:rPr>
            </w:pPr>
            <w:r w:rsidRPr="00F8154F">
              <w:rPr>
                <w:rFonts w:asciiTheme="minorHAnsi" w:eastAsia="Times New Roman" w:hAnsiTheme="minorHAnsi" w:cstheme="minorHAnsi"/>
                <w:sz w:val="20"/>
                <w:szCs w:val="20"/>
                <w:lang w:eastAsia="en-AU"/>
              </w:rPr>
              <w:t xml:space="preserve">The brake pedal is not secure, not correctly adjusted, binds, or is worn </w:t>
            </w:r>
            <w:proofErr w:type="gramStart"/>
            <w:r w:rsidRPr="00F8154F">
              <w:rPr>
                <w:rFonts w:asciiTheme="minorHAnsi" w:eastAsia="Times New Roman" w:hAnsiTheme="minorHAnsi" w:cstheme="minorHAnsi"/>
                <w:sz w:val="20"/>
                <w:szCs w:val="20"/>
                <w:lang w:eastAsia="en-AU"/>
              </w:rPr>
              <w:t>so as to</w:t>
            </w:r>
            <w:proofErr w:type="gramEnd"/>
            <w:r w:rsidRPr="00F8154F">
              <w:rPr>
                <w:rFonts w:asciiTheme="minorHAnsi" w:eastAsia="Times New Roman" w:hAnsiTheme="minorHAnsi" w:cstheme="minorHAnsi"/>
                <w:sz w:val="20"/>
                <w:szCs w:val="20"/>
                <w:lang w:eastAsia="en-AU"/>
              </w:rPr>
              <w:t xml:space="preserve"> affect efficient operation.</w:t>
            </w:r>
          </w:p>
        </w:tc>
        <w:tc>
          <w:tcPr>
            <w:tcW w:w="255" w:type="pct"/>
          </w:tcPr>
          <w:p w14:paraId="114A46FA" w14:textId="77777777" w:rsidR="00F8154F" w:rsidRPr="00F8154F" w:rsidRDefault="00F8154F" w:rsidP="00B31223">
            <w:pPr>
              <w:spacing w:before="60" w:after="60" w:line="240" w:lineRule="auto"/>
              <w:jc w:val="center"/>
              <w:rPr>
                <w:rFonts w:asciiTheme="minorHAnsi" w:eastAsia="Arial" w:hAnsiTheme="minorHAnsi" w:cstheme="minorHAnsi"/>
                <w:b/>
                <w:bCs/>
                <w:color w:val="FF0000"/>
                <w:sz w:val="20"/>
                <w:szCs w:val="20"/>
              </w:rPr>
            </w:pPr>
            <w:r w:rsidRPr="00F8154F">
              <w:rPr>
                <w:rFonts w:asciiTheme="minorHAnsi" w:eastAsia="Arial" w:hAnsiTheme="minorHAnsi" w:cstheme="minorHAnsi"/>
                <w:b/>
                <w:bCs/>
                <w:color w:val="FF0000"/>
                <w:sz w:val="20"/>
                <w:szCs w:val="20"/>
              </w:rPr>
              <w:t>LV</w:t>
            </w:r>
          </w:p>
        </w:tc>
        <w:tc>
          <w:tcPr>
            <w:tcW w:w="264" w:type="pct"/>
          </w:tcPr>
          <w:p w14:paraId="699191B4" w14:textId="77777777" w:rsidR="00F8154F" w:rsidRPr="00F8154F" w:rsidRDefault="00F8154F" w:rsidP="00B31223">
            <w:pPr>
              <w:spacing w:before="60" w:after="60" w:line="240" w:lineRule="auto"/>
              <w:jc w:val="center"/>
              <w:rPr>
                <w:rFonts w:asciiTheme="minorHAnsi" w:eastAsia="Arial" w:hAnsiTheme="minorHAnsi" w:cstheme="minorHAnsi"/>
                <w:b/>
                <w:bCs/>
                <w:color w:val="0070C0"/>
                <w:sz w:val="20"/>
                <w:szCs w:val="20"/>
              </w:rPr>
            </w:pPr>
            <w:r w:rsidRPr="00F8154F">
              <w:rPr>
                <w:rFonts w:asciiTheme="minorHAnsi" w:eastAsia="Arial" w:hAnsiTheme="minorHAnsi" w:cstheme="minorHAnsi"/>
                <w:b/>
                <w:bCs/>
                <w:color w:val="0070C0"/>
                <w:sz w:val="20"/>
                <w:szCs w:val="20"/>
              </w:rPr>
              <w:t>LG</w:t>
            </w:r>
          </w:p>
        </w:tc>
        <w:tc>
          <w:tcPr>
            <w:tcW w:w="220" w:type="pct"/>
          </w:tcPr>
          <w:p w14:paraId="108F8FAB" w14:textId="77777777" w:rsidR="00F8154F" w:rsidRPr="00F8154F" w:rsidRDefault="00F8154F" w:rsidP="00B31223">
            <w:pPr>
              <w:spacing w:before="60" w:after="60" w:line="240" w:lineRule="auto"/>
              <w:jc w:val="center"/>
              <w:rPr>
                <w:rFonts w:asciiTheme="minorHAnsi" w:eastAsia="Arial" w:hAnsiTheme="minorHAnsi" w:cstheme="minorHAnsi"/>
                <w:b/>
                <w:bCs/>
                <w:color w:val="00B050"/>
                <w:sz w:val="20"/>
                <w:szCs w:val="20"/>
              </w:rPr>
            </w:pPr>
          </w:p>
        </w:tc>
      </w:tr>
    </w:tbl>
    <w:p w14:paraId="66CB739E" w14:textId="64E9C658" w:rsidR="00DB6507" w:rsidRDefault="00F8154F" w:rsidP="00F8154F">
      <w:pPr>
        <w:pStyle w:val="Heading3"/>
      </w:pPr>
      <w:r>
        <w:t>Pedal travel</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27040" w:rsidRPr="00E27040" w14:paraId="67BCDAE5" w14:textId="77777777">
        <w:trPr>
          <w:cantSplit/>
        </w:trPr>
        <w:tc>
          <w:tcPr>
            <w:tcW w:w="4261" w:type="pct"/>
          </w:tcPr>
          <w:p w14:paraId="298EC366" w14:textId="77777777" w:rsidR="00E27040" w:rsidRPr="00E27040" w:rsidRDefault="00E27040" w:rsidP="00B31223">
            <w:pPr>
              <w:numPr>
                <w:ilvl w:val="0"/>
                <w:numId w:val="120"/>
              </w:numPr>
              <w:suppressAutoHyphens w:val="0"/>
              <w:spacing w:before="60" w:after="60" w:line="240" w:lineRule="auto"/>
              <w:rPr>
                <w:rFonts w:asciiTheme="minorHAnsi" w:eastAsia="Times New Roman" w:hAnsiTheme="minorHAnsi" w:cstheme="minorHAnsi"/>
                <w:sz w:val="20"/>
                <w:szCs w:val="20"/>
                <w:lang w:eastAsia="en-AU"/>
              </w:rPr>
            </w:pPr>
            <w:r w:rsidRPr="00E27040">
              <w:rPr>
                <w:rFonts w:asciiTheme="minorHAnsi" w:eastAsia="Times New Roman" w:hAnsiTheme="minorHAnsi" w:cstheme="minorHAnsi"/>
                <w:sz w:val="20"/>
                <w:szCs w:val="20"/>
                <w:lang w:eastAsia="en-AU"/>
              </w:rPr>
              <w:t>Maximum brake pressure is not achieved with one application of the brake pedal or brake lever and is not at least 50% of the maximum travel or in accordance with the individual vehicle manufacturer's specifications.</w:t>
            </w:r>
          </w:p>
        </w:tc>
        <w:tc>
          <w:tcPr>
            <w:tcW w:w="255" w:type="pct"/>
          </w:tcPr>
          <w:p w14:paraId="64EAEA4F" w14:textId="77777777" w:rsidR="00E27040" w:rsidRPr="00E27040" w:rsidRDefault="00E27040" w:rsidP="00B31223">
            <w:pPr>
              <w:spacing w:before="60" w:after="60" w:line="240" w:lineRule="auto"/>
              <w:jc w:val="center"/>
              <w:rPr>
                <w:rFonts w:asciiTheme="minorHAnsi" w:eastAsia="Arial" w:hAnsiTheme="minorHAnsi" w:cstheme="minorHAnsi"/>
                <w:b/>
                <w:bCs/>
                <w:color w:val="FF0000"/>
                <w:sz w:val="20"/>
                <w:szCs w:val="20"/>
              </w:rPr>
            </w:pPr>
            <w:r w:rsidRPr="00E27040">
              <w:rPr>
                <w:rFonts w:asciiTheme="minorHAnsi" w:eastAsia="Arial" w:hAnsiTheme="minorHAnsi" w:cstheme="minorHAnsi"/>
                <w:b/>
                <w:bCs/>
                <w:color w:val="FF0000"/>
                <w:sz w:val="20"/>
                <w:szCs w:val="20"/>
              </w:rPr>
              <w:t>LV</w:t>
            </w:r>
          </w:p>
        </w:tc>
        <w:tc>
          <w:tcPr>
            <w:tcW w:w="264" w:type="pct"/>
          </w:tcPr>
          <w:p w14:paraId="232BB2C4" w14:textId="77777777" w:rsidR="00E27040" w:rsidRPr="00E27040" w:rsidRDefault="00E27040" w:rsidP="00B31223">
            <w:pPr>
              <w:spacing w:before="60" w:after="60" w:line="240" w:lineRule="auto"/>
              <w:jc w:val="center"/>
              <w:rPr>
                <w:rFonts w:asciiTheme="minorHAnsi" w:eastAsia="Arial" w:hAnsiTheme="minorHAnsi" w:cstheme="minorHAnsi"/>
                <w:b/>
                <w:bCs/>
                <w:color w:val="0070C0"/>
                <w:sz w:val="20"/>
                <w:szCs w:val="20"/>
              </w:rPr>
            </w:pPr>
            <w:r w:rsidRPr="00E27040">
              <w:rPr>
                <w:rFonts w:asciiTheme="minorHAnsi" w:eastAsia="Arial" w:hAnsiTheme="minorHAnsi" w:cstheme="minorHAnsi"/>
                <w:b/>
                <w:bCs/>
                <w:color w:val="0070C0"/>
                <w:sz w:val="20"/>
                <w:szCs w:val="20"/>
              </w:rPr>
              <w:t>LG</w:t>
            </w:r>
          </w:p>
        </w:tc>
        <w:tc>
          <w:tcPr>
            <w:tcW w:w="220" w:type="pct"/>
          </w:tcPr>
          <w:p w14:paraId="5E75C96A" w14:textId="77777777" w:rsidR="00E27040" w:rsidRPr="00E27040" w:rsidRDefault="00E27040" w:rsidP="00B31223">
            <w:pPr>
              <w:spacing w:before="60" w:after="60" w:line="240" w:lineRule="auto"/>
              <w:jc w:val="center"/>
              <w:rPr>
                <w:rFonts w:asciiTheme="minorHAnsi" w:eastAsia="Arial" w:hAnsiTheme="minorHAnsi" w:cstheme="minorHAnsi"/>
                <w:b/>
                <w:bCs/>
                <w:color w:val="00B050"/>
                <w:sz w:val="20"/>
                <w:szCs w:val="20"/>
              </w:rPr>
            </w:pPr>
          </w:p>
        </w:tc>
      </w:tr>
      <w:tr w:rsidR="00E27040" w:rsidRPr="00E27040" w14:paraId="78CD6F7E" w14:textId="77777777">
        <w:trPr>
          <w:cantSplit/>
        </w:trPr>
        <w:tc>
          <w:tcPr>
            <w:tcW w:w="4261" w:type="pct"/>
          </w:tcPr>
          <w:p w14:paraId="532678E7" w14:textId="77777777" w:rsidR="00E27040" w:rsidRPr="00E27040" w:rsidRDefault="00E27040" w:rsidP="00B31223">
            <w:pPr>
              <w:numPr>
                <w:ilvl w:val="0"/>
                <w:numId w:val="120"/>
              </w:numPr>
              <w:suppressAutoHyphens w:val="0"/>
              <w:spacing w:before="60" w:after="60" w:line="240" w:lineRule="auto"/>
              <w:rPr>
                <w:rFonts w:asciiTheme="minorHAnsi" w:eastAsia="Times New Roman" w:hAnsiTheme="minorHAnsi" w:cstheme="minorHAnsi"/>
                <w:sz w:val="20"/>
                <w:szCs w:val="20"/>
                <w:lang w:eastAsia="en-AU"/>
              </w:rPr>
            </w:pPr>
            <w:r w:rsidRPr="00E27040">
              <w:rPr>
                <w:rFonts w:asciiTheme="minorHAnsi" w:eastAsia="Times New Roman" w:hAnsiTheme="minorHAnsi" w:cstheme="minorHAnsi"/>
                <w:sz w:val="20"/>
                <w:szCs w:val="20"/>
                <w:lang w:eastAsia="en-AU"/>
              </w:rPr>
              <w:t>The brake pedal does not remain firm in accordance with the vehicle manufacturer’s specifications when light foot pressure is maintained in the applied direction.</w:t>
            </w:r>
          </w:p>
        </w:tc>
        <w:tc>
          <w:tcPr>
            <w:tcW w:w="255" w:type="pct"/>
          </w:tcPr>
          <w:p w14:paraId="05F91D79" w14:textId="77777777" w:rsidR="00E27040" w:rsidRPr="00E27040" w:rsidRDefault="00E27040" w:rsidP="00B31223">
            <w:pPr>
              <w:spacing w:before="60" w:after="60" w:line="240" w:lineRule="auto"/>
              <w:jc w:val="center"/>
              <w:rPr>
                <w:rFonts w:asciiTheme="minorHAnsi" w:eastAsia="Arial" w:hAnsiTheme="minorHAnsi" w:cstheme="minorHAnsi"/>
                <w:b/>
                <w:bCs/>
                <w:color w:val="FF0000"/>
                <w:sz w:val="20"/>
                <w:szCs w:val="20"/>
              </w:rPr>
            </w:pPr>
            <w:r w:rsidRPr="00E27040">
              <w:rPr>
                <w:rFonts w:asciiTheme="minorHAnsi" w:eastAsia="Arial" w:hAnsiTheme="minorHAnsi" w:cstheme="minorHAnsi"/>
                <w:b/>
                <w:bCs/>
                <w:color w:val="FF0000"/>
                <w:sz w:val="20"/>
                <w:szCs w:val="20"/>
              </w:rPr>
              <w:t>LV</w:t>
            </w:r>
          </w:p>
        </w:tc>
        <w:tc>
          <w:tcPr>
            <w:tcW w:w="264" w:type="pct"/>
          </w:tcPr>
          <w:p w14:paraId="40EC5F7B" w14:textId="77777777" w:rsidR="00E27040" w:rsidRPr="00E27040" w:rsidRDefault="00E27040" w:rsidP="00B31223">
            <w:pPr>
              <w:spacing w:before="60" w:after="60" w:line="240" w:lineRule="auto"/>
              <w:jc w:val="center"/>
              <w:rPr>
                <w:rFonts w:asciiTheme="minorHAnsi" w:eastAsia="Arial" w:hAnsiTheme="minorHAnsi" w:cstheme="minorHAnsi"/>
                <w:b/>
                <w:bCs/>
                <w:color w:val="0070C0"/>
                <w:sz w:val="20"/>
                <w:szCs w:val="20"/>
              </w:rPr>
            </w:pPr>
            <w:r w:rsidRPr="00E27040">
              <w:rPr>
                <w:rFonts w:asciiTheme="minorHAnsi" w:eastAsia="Arial" w:hAnsiTheme="minorHAnsi" w:cstheme="minorHAnsi"/>
                <w:b/>
                <w:bCs/>
                <w:color w:val="0070C0"/>
                <w:sz w:val="20"/>
                <w:szCs w:val="20"/>
              </w:rPr>
              <w:t>LG</w:t>
            </w:r>
          </w:p>
        </w:tc>
        <w:tc>
          <w:tcPr>
            <w:tcW w:w="220" w:type="pct"/>
          </w:tcPr>
          <w:p w14:paraId="4717D82F" w14:textId="77777777" w:rsidR="00E27040" w:rsidRPr="00E27040" w:rsidRDefault="00E27040" w:rsidP="00B31223">
            <w:pPr>
              <w:spacing w:before="60" w:after="60" w:line="240" w:lineRule="auto"/>
              <w:jc w:val="center"/>
              <w:rPr>
                <w:rFonts w:asciiTheme="minorHAnsi" w:eastAsia="Arial" w:hAnsiTheme="minorHAnsi" w:cstheme="minorHAnsi"/>
                <w:b/>
                <w:bCs/>
                <w:color w:val="00B050"/>
                <w:sz w:val="20"/>
                <w:szCs w:val="20"/>
              </w:rPr>
            </w:pPr>
          </w:p>
        </w:tc>
      </w:tr>
      <w:tr w:rsidR="00E27040" w:rsidRPr="00E27040" w14:paraId="2CB2ACBC" w14:textId="77777777">
        <w:trPr>
          <w:cantSplit/>
        </w:trPr>
        <w:tc>
          <w:tcPr>
            <w:tcW w:w="4261" w:type="pct"/>
          </w:tcPr>
          <w:p w14:paraId="7C3B2E9A" w14:textId="77777777" w:rsidR="00E27040" w:rsidRPr="00E27040" w:rsidRDefault="00E27040" w:rsidP="00B31223">
            <w:pPr>
              <w:numPr>
                <w:ilvl w:val="0"/>
                <w:numId w:val="120"/>
              </w:numPr>
              <w:suppressAutoHyphens w:val="0"/>
              <w:spacing w:before="60" w:after="60" w:line="240" w:lineRule="auto"/>
              <w:rPr>
                <w:rFonts w:asciiTheme="minorHAnsi" w:eastAsia="Times New Roman" w:hAnsiTheme="minorHAnsi" w:cstheme="minorHAnsi"/>
                <w:sz w:val="20"/>
                <w:szCs w:val="20"/>
                <w:lang w:eastAsia="en-AU"/>
              </w:rPr>
            </w:pPr>
            <w:r w:rsidRPr="00E27040">
              <w:rPr>
                <w:rFonts w:asciiTheme="minorHAnsi" w:eastAsia="Times New Roman" w:hAnsiTheme="minorHAnsi" w:cstheme="minorHAnsi"/>
                <w:sz w:val="20"/>
                <w:szCs w:val="20"/>
                <w:lang w:eastAsia="en-AU"/>
              </w:rPr>
              <w:t>There is an indication of air in the hydraulic system.</w:t>
            </w:r>
          </w:p>
        </w:tc>
        <w:tc>
          <w:tcPr>
            <w:tcW w:w="255" w:type="pct"/>
          </w:tcPr>
          <w:p w14:paraId="0577D7A3" w14:textId="77777777" w:rsidR="00E27040" w:rsidRPr="00E27040" w:rsidRDefault="00E27040" w:rsidP="00B31223">
            <w:pPr>
              <w:spacing w:before="60" w:after="60" w:line="240" w:lineRule="auto"/>
              <w:jc w:val="center"/>
              <w:rPr>
                <w:rFonts w:asciiTheme="minorHAnsi" w:eastAsia="Arial" w:hAnsiTheme="minorHAnsi" w:cstheme="minorHAnsi"/>
                <w:b/>
                <w:bCs/>
                <w:color w:val="FF0000"/>
                <w:sz w:val="20"/>
                <w:szCs w:val="20"/>
              </w:rPr>
            </w:pPr>
            <w:r w:rsidRPr="00E27040">
              <w:rPr>
                <w:rFonts w:asciiTheme="minorHAnsi" w:eastAsia="Arial" w:hAnsiTheme="minorHAnsi" w:cstheme="minorHAnsi"/>
                <w:b/>
                <w:bCs/>
                <w:color w:val="FF0000"/>
                <w:sz w:val="20"/>
                <w:szCs w:val="20"/>
              </w:rPr>
              <w:t>LV</w:t>
            </w:r>
          </w:p>
        </w:tc>
        <w:tc>
          <w:tcPr>
            <w:tcW w:w="264" w:type="pct"/>
          </w:tcPr>
          <w:p w14:paraId="61984E45" w14:textId="77777777" w:rsidR="00E27040" w:rsidRPr="00E27040" w:rsidRDefault="00E27040" w:rsidP="00B31223">
            <w:pPr>
              <w:spacing w:before="60" w:after="60" w:line="240" w:lineRule="auto"/>
              <w:jc w:val="center"/>
              <w:rPr>
                <w:rFonts w:asciiTheme="minorHAnsi" w:eastAsia="Arial" w:hAnsiTheme="minorHAnsi" w:cstheme="minorHAnsi"/>
                <w:b/>
                <w:bCs/>
                <w:color w:val="0070C0"/>
                <w:sz w:val="20"/>
                <w:szCs w:val="20"/>
              </w:rPr>
            </w:pPr>
            <w:r w:rsidRPr="00E27040">
              <w:rPr>
                <w:rFonts w:asciiTheme="minorHAnsi" w:eastAsia="Arial" w:hAnsiTheme="minorHAnsi" w:cstheme="minorHAnsi"/>
                <w:b/>
                <w:bCs/>
                <w:color w:val="0070C0"/>
                <w:sz w:val="20"/>
                <w:szCs w:val="20"/>
              </w:rPr>
              <w:t>LG</w:t>
            </w:r>
          </w:p>
        </w:tc>
        <w:tc>
          <w:tcPr>
            <w:tcW w:w="220" w:type="pct"/>
          </w:tcPr>
          <w:p w14:paraId="2AFFA6E7" w14:textId="77777777" w:rsidR="00E27040" w:rsidRPr="00E27040" w:rsidRDefault="00E27040" w:rsidP="00B31223">
            <w:pPr>
              <w:spacing w:before="60" w:after="60" w:line="240" w:lineRule="auto"/>
              <w:jc w:val="center"/>
              <w:rPr>
                <w:rFonts w:asciiTheme="minorHAnsi" w:eastAsia="Arial" w:hAnsiTheme="minorHAnsi" w:cstheme="minorHAnsi"/>
                <w:b/>
                <w:bCs/>
                <w:color w:val="00B050"/>
                <w:sz w:val="20"/>
                <w:szCs w:val="20"/>
              </w:rPr>
            </w:pPr>
          </w:p>
        </w:tc>
      </w:tr>
      <w:tr w:rsidR="00E27040" w:rsidRPr="00E27040" w14:paraId="3E8836DB" w14:textId="77777777">
        <w:trPr>
          <w:cantSplit/>
        </w:trPr>
        <w:tc>
          <w:tcPr>
            <w:tcW w:w="4261" w:type="pct"/>
          </w:tcPr>
          <w:p w14:paraId="5D996057" w14:textId="77777777" w:rsidR="00E27040" w:rsidRPr="00E27040" w:rsidRDefault="00E27040" w:rsidP="00B31223">
            <w:pPr>
              <w:numPr>
                <w:ilvl w:val="0"/>
                <w:numId w:val="120"/>
              </w:numPr>
              <w:suppressAutoHyphens w:val="0"/>
              <w:spacing w:before="60" w:after="60" w:line="240" w:lineRule="auto"/>
              <w:rPr>
                <w:rFonts w:asciiTheme="minorHAnsi" w:eastAsia="Times New Roman" w:hAnsiTheme="minorHAnsi" w:cstheme="minorHAnsi"/>
                <w:sz w:val="20"/>
                <w:szCs w:val="20"/>
                <w:lang w:eastAsia="en-AU"/>
              </w:rPr>
            </w:pPr>
            <w:r w:rsidRPr="00E27040">
              <w:rPr>
                <w:rFonts w:asciiTheme="minorHAnsi" w:eastAsia="Times New Roman" w:hAnsiTheme="minorHAnsi" w:cstheme="minorHAnsi"/>
                <w:sz w:val="20"/>
                <w:szCs w:val="20"/>
                <w:lang w:eastAsia="en-AU"/>
              </w:rPr>
              <w:t>A brake pedal or brake lever does not have free travel in accordance with the vehicle manufacturer’s specifications.</w:t>
            </w:r>
          </w:p>
        </w:tc>
        <w:tc>
          <w:tcPr>
            <w:tcW w:w="255" w:type="pct"/>
          </w:tcPr>
          <w:p w14:paraId="6011E4B6" w14:textId="77777777" w:rsidR="00E27040" w:rsidRPr="00E27040" w:rsidRDefault="00E27040" w:rsidP="00B31223">
            <w:pPr>
              <w:spacing w:before="60" w:after="60" w:line="240" w:lineRule="auto"/>
              <w:jc w:val="center"/>
              <w:rPr>
                <w:rFonts w:asciiTheme="minorHAnsi" w:eastAsia="Arial" w:hAnsiTheme="minorHAnsi" w:cstheme="minorHAnsi"/>
                <w:b/>
                <w:bCs/>
                <w:color w:val="FF0000"/>
                <w:sz w:val="20"/>
                <w:szCs w:val="20"/>
              </w:rPr>
            </w:pPr>
            <w:r w:rsidRPr="00E27040">
              <w:rPr>
                <w:rFonts w:asciiTheme="minorHAnsi" w:eastAsia="Arial" w:hAnsiTheme="minorHAnsi" w:cstheme="minorHAnsi"/>
                <w:b/>
                <w:bCs/>
                <w:color w:val="FF0000"/>
                <w:sz w:val="20"/>
                <w:szCs w:val="20"/>
              </w:rPr>
              <w:t>LV</w:t>
            </w:r>
          </w:p>
        </w:tc>
        <w:tc>
          <w:tcPr>
            <w:tcW w:w="264" w:type="pct"/>
          </w:tcPr>
          <w:p w14:paraId="298004AB" w14:textId="77777777" w:rsidR="00E27040" w:rsidRPr="00E27040" w:rsidRDefault="00E27040" w:rsidP="00B31223">
            <w:pPr>
              <w:spacing w:before="60" w:after="60" w:line="240" w:lineRule="auto"/>
              <w:jc w:val="center"/>
              <w:rPr>
                <w:rFonts w:asciiTheme="minorHAnsi" w:eastAsia="Arial" w:hAnsiTheme="minorHAnsi" w:cstheme="minorHAnsi"/>
                <w:b/>
                <w:bCs/>
                <w:color w:val="0070C0"/>
                <w:sz w:val="20"/>
                <w:szCs w:val="20"/>
              </w:rPr>
            </w:pPr>
            <w:r w:rsidRPr="00E27040">
              <w:rPr>
                <w:rFonts w:asciiTheme="minorHAnsi" w:eastAsia="Arial" w:hAnsiTheme="minorHAnsi" w:cstheme="minorHAnsi"/>
                <w:b/>
                <w:bCs/>
                <w:color w:val="0070C0"/>
                <w:sz w:val="20"/>
                <w:szCs w:val="20"/>
              </w:rPr>
              <w:t>LG</w:t>
            </w:r>
          </w:p>
        </w:tc>
        <w:tc>
          <w:tcPr>
            <w:tcW w:w="220" w:type="pct"/>
          </w:tcPr>
          <w:p w14:paraId="2F3FD2D6" w14:textId="77777777" w:rsidR="00E27040" w:rsidRPr="00E27040" w:rsidRDefault="00E27040" w:rsidP="00B31223">
            <w:pPr>
              <w:spacing w:before="60" w:after="60" w:line="240" w:lineRule="auto"/>
              <w:jc w:val="center"/>
              <w:rPr>
                <w:rFonts w:asciiTheme="minorHAnsi" w:eastAsia="Arial" w:hAnsiTheme="minorHAnsi" w:cstheme="minorHAnsi"/>
                <w:b/>
                <w:bCs/>
                <w:color w:val="00B050"/>
                <w:sz w:val="20"/>
                <w:szCs w:val="20"/>
              </w:rPr>
            </w:pPr>
          </w:p>
        </w:tc>
      </w:tr>
      <w:tr w:rsidR="00E27040" w:rsidRPr="00E27040" w14:paraId="57DF6D5B" w14:textId="77777777">
        <w:trPr>
          <w:cantSplit/>
        </w:trPr>
        <w:tc>
          <w:tcPr>
            <w:tcW w:w="4261" w:type="pct"/>
          </w:tcPr>
          <w:p w14:paraId="0AAD449B" w14:textId="77777777" w:rsidR="00E27040" w:rsidRPr="00E27040" w:rsidRDefault="00E27040" w:rsidP="00B31223">
            <w:pPr>
              <w:numPr>
                <w:ilvl w:val="0"/>
                <w:numId w:val="120"/>
              </w:numPr>
              <w:suppressAutoHyphens w:val="0"/>
              <w:spacing w:before="60" w:after="60" w:line="240" w:lineRule="auto"/>
              <w:rPr>
                <w:rFonts w:asciiTheme="minorHAnsi" w:eastAsia="Times New Roman" w:hAnsiTheme="minorHAnsi" w:cstheme="minorHAnsi"/>
                <w:sz w:val="20"/>
                <w:szCs w:val="20"/>
                <w:lang w:eastAsia="en-AU"/>
              </w:rPr>
            </w:pPr>
            <w:r w:rsidRPr="00E27040">
              <w:rPr>
                <w:rFonts w:asciiTheme="minorHAnsi" w:eastAsia="Times New Roman" w:hAnsiTheme="minorHAnsi" w:cstheme="minorHAnsi"/>
                <w:sz w:val="20"/>
                <w:szCs w:val="20"/>
                <w:lang w:eastAsia="en-AU"/>
              </w:rPr>
              <w:t>When not in use, the brake pedal or brake lever does not return to the fully released position.</w:t>
            </w:r>
          </w:p>
        </w:tc>
        <w:tc>
          <w:tcPr>
            <w:tcW w:w="255" w:type="pct"/>
          </w:tcPr>
          <w:p w14:paraId="342DA801" w14:textId="77777777" w:rsidR="00E27040" w:rsidRPr="00E27040" w:rsidRDefault="00E27040" w:rsidP="00B31223">
            <w:pPr>
              <w:spacing w:before="60" w:after="60" w:line="240" w:lineRule="auto"/>
              <w:jc w:val="center"/>
              <w:rPr>
                <w:rFonts w:asciiTheme="minorHAnsi" w:eastAsia="Arial" w:hAnsiTheme="minorHAnsi" w:cstheme="minorHAnsi"/>
                <w:b/>
                <w:bCs/>
                <w:color w:val="FF0000"/>
                <w:sz w:val="20"/>
                <w:szCs w:val="20"/>
              </w:rPr>
            </w:pPr>
            <w:r w:rsidRPr="00E27040">
              <w:rPr>
                <w:rFonts w:asciiTheme="minorHAnsi" w:eastAsia="Arial" w:hAnsiTheme="minorHAnsi" w:cstheme="minorHAnsi"/>
                <w:b/>
                <w:bCs/>
                <w:color w:val="FF0000"/>
                <w:sz w:val="20"/>
                <w:szCs w:val="20"/>
              </w:rPr>
              <w:t>LV</w:t>
            </w:r>
          </w:p>
        </w:tc>
        <w:tc>
          <w:tcPr>
            <w:tcW w:w="264" w:type="pct"/>
          </w:tcPr>
          <w:p w14:paraId="569302F5" w14:textId="77777777" w:rsidR="00E27040" w:rsidRPr="00E27040" w:rsidRDefault="00E27040" w:rsidP="00B31223">
            <w:pPr>
              <w:spacing w:before="60" w:after="60" w:line="240" w:lineRule="auto"/>
              <w:jc w:val="center"/>
              <w:rPr>
                <w:rFonts w:asciiTheme="minorHAnsi" w:eastAsia="Arial" w:hAnsiTheme="minorHAnsi" w:cstheme="minorHAnsi"/>
                <w:b/>
                <w:bCs/>
                <w:color w:val="0070C0"/>
                <w:sz w:val="20"/>
                <w:szCs w:val="20"/>
              </w:rPr>
            </w:pPr>
            <w:r w:rsidRPr="00E27040">
              <w:rPr>
                <w:rFonts w:asciiTheme="minorHAnsi" w:eastAsia="Arial" w:hAnsiTheme="minorHAnsi" w:cstheme="minorHAnsi"/>
                <w:b/>
                <w:bCs/>
                <w:color w:val="0070C0"/>
                <w:sz w:val="20"/>
                <w:szCs w:val="20"/>
              </w:rPr>
              <w:t>LG</w:t>
            </w:r>
          </w:p>
        </w:tc>
        <w:tc>
          <w:tcPr>
            <w:tcW w:w="220" w:type="pct"/>
          </w:tcPr>
          <w:p w14:paraId="60E54D9D" w14:textId="77777777" w:rsidR="00E27040" w:rsidRPr="00E27040" w:rsidRDefault="00E27040" w:rsidP="00B31223">
            <w:pPr>
              <w:spacing w:before="60" w:after="60" w:line="240" w:lineRule="auto"/>
              <w:jc w:val="center"/>
              <w:rPr>
                <w:rFonts w:asciiTheme="minorHAnsi" w:eastAsia="Arial" w:hAnsiTheme="minorHAnsi" w:cstheme="minorHAnsi"/>
                <w:b/>
                <w:bCs/>
                <w:color w:val="00B050"/>
                <w:sz w:val="20"/>
                <w:szCs w:val="20"/>
              </w:rPr>
            </w:pPr>
          </w:p>
        </w:tc>
      </w:tr>
    </w:tbl>
    <w:p w14:paraId="611B6A8E" w14:textId="1E702F15" w:rsidR="00F8154F" w:rsidRDefault="00E27040" w:rsidP="00E27040">
      <w:pPr>
        <w:pStyle w:val="Heading3"/>
      </w:pPr>
      <w:r>
        <w:t>Handbrake, park brake</w:t>
      </w:r>
      <w:r w:rsidR="009A0C7F">
        <w:t xml:space="preserve"> and control levers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C2858" w:rsidRPr="00EC2858" w14:paraId="5105931A" w14:textId="77777777">
        <w:trPr>
          <w:cantSplit/>
        </w:trPr>
        <w:tc>
          <w:tcPr>
            <w:tcW w:w="4261" w:type="pct"/>
          </w:tcPr>
          <w:p w14:paraId="7208B477"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 xml:space="preserve">Linkages are not complete, and/or parts are unduly worn. </w:t>
            </w:r>
          </w:p>
        </w:tc>
        <w:tc>
          <w:tcPr>
            <w:tcW w:w="255" w:type="pct"/>
          </w:tcPr>
          <w:p w14:paraId="53003828"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4A774B58"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5D924FA0"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322FA284" w14:textId="77777777">
        <w:trPr>
          <w:cantSplit/>
        </w:trPr>
        <w:tc>
          <w:tcPr>
            <w:tcW w:w="4261" w:type="pct"/>
          </w:tcPr>
          <w:p w14:paraId="5DE92E73"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Cables are frayed, damaged, or restricted.</w:t>
            </w:r>
          </w:p>
        </w:tc>
        <w:tc>
          <w:tcPr>
            <w:tcW w:w="255" w:type="pct"/>
          </w:tcPr>
          <w:p w14:paraId="55A7E218"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24999746"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334D2921"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592A6E24" w14:textId="77777777">
        <w:trPr>
          <w:cantSplit/>
        </w:trPr>
        <w:tc>
          <w:tcPr>
            <w:tcW w:w="4261" w:type="pct"/>
          </w:tcPr>
          <w:p w14:paraId="687A7F63"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Rods and cables are repaired by welding or joining.</w:t>
            </w:r>
          </w:p>
        </w:tc>
        <w:tc>
          <w:tcPr>
            <w:tcW w:w="255" w:type="pct"/>
          </w:tcPr>
          <w:p w14:paraId="3E75E636"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4C0D7903"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3BE8484C"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019CA59F" w14:textId="77777777">
        <w:trPr>
          <w:cantSplit/>
        </w:trPr>
        <w:tc>
          <w:tcPr>
            <w:tcW w:w="4261" w:type="pct"/>
          </w:tcPr>
          <w:p w14:paraId="4BD02F72"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The brake does not fully release when the release control is operated.</w:t>
            </w:r>
          </w:p>
        </w:tc>
        <w:tc>
          <w:tcPr>
            <w:tcW w:w="255" w:type="pct"/>
          </w:tcPr>
          <w:p w14:paraId="0CB9167D"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33A0665E"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2B83FD64"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383B17E1" w14:textId="77777777">
        <w:trPr>
          <w:cantSplit/>
        </w:trPr>
        <w:tc>
          <w:tcPr>
            <w:tcW w:w="4261" w:type="pct"/>
          </w:tcPr>
          <w:p w14:paraId="718A7264"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Any hand brake component is not fitted with a locking device capable of holding in any position.</w:t>
            </w:r>
          </w:p>
        </w:tc>
        <w:tc>
          <w:tcPr>
            <w:tcW w:w="255" w:type="pct"/>
          </w:tcPr>
          <w:p w14:paraId="675357EB"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0360C5D7"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32927910"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7DF3FB9C" w14:textId="77777777">
        <w:trPr>
          <w:cantSplit/>
        </w:trPr>
        <w:tc>
          <w:tcPr>
            <w:tcW w:w="4261" w:type="pct"/>
          </w:tcPr>
          <w:p w14:paraId="4E0FEE00"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Any hand brake component is damaged, bent, broken, restricted, missing, not secure, or does not allow sufficient application of the hand/park brake.</w:t>
            </w:r>
          </w:p>
        </w:tc>
        <w:tc>
          <w:tcPr>
            <w:tcW w:w="255" w:type="pct"/>
          </w:tcPr>
          <w:p w14:paraId="542A58FB"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77A46CFF"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79F66E57"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495C5074" w14:textId="77777777">
        <w:trPr>
          <w:cantSplit/>
        </w:trPr>
        <w:tc>
          <w:tcPr>
            <w:tcW w:w="4261" w:type="pct"/>
          </w:tcPr>
          <w:p w14:paraId="14088131"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A handle or pedal of a hand/park brake fitted to a vehicle does not have a reserve of travel of at least one-fifth of the maximum range of application.</w:t>
            </w:r>
          </w:p>
        </w:tc>
        <w:tc>
          <w:tcPr>
            <w:tcW w:w="255" w:type="pct"/>
          </w:tcPr>
          <w:p w14:paraId="2550EF79"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2CFFB10D"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68380D1F"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EC2858" w:rsidRPr="00EC2858" w14:paraId="02FAC19A" w14:textId="77777777">
        <w:trPr>
          <w:cantSplit/>
        </w:trPr>
        <w:tc>
          <w:tcPr>
            <w:tcW w:w="4261" w:type="pct"/>
          </w:tcPr>
          <w:p w14:paraId="75874515"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The control lever does not have a mechanical locking system to enable sustained operation.</w:t>
            </w:r>
          </w:p>
        </w:tc>
        <w:tc>
          <w:tcPr>
            <w:tcW w:w="255" w:type="pct"/>
          </w:tcPr>
          <w:p w14:paraId="617239C0"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761E7627"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09A7BC98"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r w:rsidRPr="00EC2858">
              <w:rPr>
                <w:rFonts w:asciiTheme="minorHAnsi" w:eastAsia="Arial" w:hAnsiTheme="minorHAnsi" w:cstheme="minorHAnsi"/>
                <w:b/>
                <w:bCs/>
                <w:color w:val="00B050"/>
                <w:sz w:val="20"/>
                <w:szCs w:val="20"/>
              </w:rPr>
              <w:t>T</w:t>
            </w:r>
          </w:p>
        </w:tc>
      </w:tr>
      <w:tr w:rsidR="007A72B3" w:rsidRPr="00EC2858" w14:paraId="2D916532" w14:textId="77777777">
        <w:trPr>
          <w:cantSplit/>
        </w:trPr>
        <w:tc>
          <w:tcPr>
            <w:tcW w:w="4261" w:type="pct"/>
          </w:tcPr>
          <w:p w14:paraId="7ACE21D2" w14:textId="77777777" w:rsidR="006058A1" w:rsidRPr="00740273" w:rsidRDefault="006058A1" w:rsidP="00740273">
            <w:pPr>
              <w:pStyle w:val="ListParagraph"/>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740273">
              <w:rPr>
                <w:rFonts w:asciiTheme="minorHAnsi" w:eastAsia="Times New Roman" w:hAnsiTheme="minorHAnsi" w:cstheme="minorHAnsi"/>
                <w:sz w:val="20"/>
                <w:szCs w:val="20"/>
                <w:lang w:eastAsia="en-AU"/>
              </w:rPr>
              <w:lastRenderedPageBreak/>
              <w:t xml:space="preserve">The hand/park brake </w:t>
            </w:r>
            <w:proofErr w:type="gramStart"/>
            <w:r w:rsidRPr="00740273">
              <w:rPr>
                <w:rFonts w:asciiTheme="minorHAnsi" w:eastAsia="Times New Roman" w:hAnsiTheme="minorHAnsi" w:cstheme="minorHAnsi"/>
                <w:sz w:val="20"/>
                <w:szCs w:val="20"/>
                <w:lang w:eastAsia="en-AU"/>
              </w:rPr>
              <w:t>is not able to</w:t>
            </w:r>
            <w:proofErr w:type="gramEnd"/>
            <w:r w:rsidRPr="00740273">
              <w:rPr>
                <w:rFonts w:asciiTheme="minorHAnsi" w:eastAsia="Times New Roman" w:hAnsiTheme="minorHAnsi" w:cstheme="minorHAnsi"/>
                <w:sz w:val="20"/>
                <w:szCs w:val="20"/>
                <w:lang w:eastAsia="en-AU"/>
              </w:rPr>
              <w:t xml:space="preserve"> hold the vehicle stationary.</w:t>
            </w:r>
          </w:p>
          <w:p w14:paraId="50F48081" w14:textId="77777777" w:rsidR="006058A1" w:rsidRPr="00EC2858" w:rsidRDefault="006058A1" w:rsidP="006058A1">
            <w:pPr>
              <w:numPr>
                <w:ilvl w:val="0"/>
                <w:numId w:val="122"/>
              </w:numPr>
              <w:suppressAutoHyphens w:val="0"/>
              <w:spacing w:before="60" w:after="60" w:line="240" w:lineRule="auto"/>
              <w:jc w:val="both"/>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 xml:space="preserve">The preferred method for testing the park brake is the stationary test with the park brake as the only means used to hold the vehicle stationary on a gradient of at least 12%. If a gradient of 12% is not accessible, other methods are acceptable. All methods may be recorded as either pass or fail however, if the peak, average, or distance method is used, it is recommended to keep a record of the results for audit purposes. </w:t>
            </w:r>
          </w:p>
          <w:p w14:paraId="4EF2C195"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b/>
                <w:bCs/>
                <w:sz w:val="20"/>
                <w:szCs w:val="20"/>
                <w:lang w:eastAsia="en-AU"/>
              </w:rPr>
              <w:t>CAUTION</w:t>
            </w:r>
            <w:r w:rsidRPr="00EC2858">
              <w:rPr>
                <w:rFonts w:asciiTheme="minorHAnsi" w:eastAsia="Times New Roman" w:hAnsiTheme="minorHAnsi" w:cstheme="minorHAnsi"/>
                <w:sz w:val="20"/>
                <w:szCs w:val="20"/>
                <w:lang w:eastAsia="en-AU"/>
              </w:rPr>
              <w:t xml:space="preserve"> It is important to note that some types of park brakes are not suited to the peak, average, or distance method due to the potential for component damage.</w:t>
            </w:r>
          </w:p>
          <w:p w14:paraId="51F96079" w14:textId="77777777" w:rsidR="006058A1" w:rsidRPr="00EC2858" w:rsidRDefault="006058A1" w:rsidP="006058A1">
            <w:pPr>
              <w:spacing w:before="60" w:after="60" w:line="240" w:lineRule="auto"/>
              <w:rPr>
                <w:rFonts w:asciiTheme="minorHAnsi" w:eastAsia="Times New Roman" w:hAnsiTheme="minorHAnsi" w:cstheme="minorHAnsi"/>
                <w:b/>
                <w:sz w:val="20"/>
                <w:szCs w:val="20"/>
                <w:lang w:eastAsia="en-AU"/>
              </w:rPr>
            </w:pPr>
            <w:r w:rsidRPr="00EC2858">
              <w:rPr>
                <w:rFonts w:asciiTheme="minorHAnsi" w:eastAsia="Times New Roman" w:hAnsiTheme="minorHAnsi" w:cstheme="minorHAnsi"/>
                <w:b/>
                <w:bCs/>
                <w:sz w:val="20"/>
                <w:szCs w:val="20"/>
                <w:lang w:eastAsia="en-AU"/>
              </w:rPr>
              <w:t>Minimum Light Vehicle (</w:t>
            </w:r>
            <w:r w:rsidRPr="00EC2858">
              <w:rPr>
                <w:rFonts w:asciiTheme="minorHAnsi" w:eastAsia="Times New Roman" w:hAnsiTheme="minorHAnsi" w:cstheme="minorHAnsi"/>
                <w:b/>
                <w:bCs/>
                <w:color w:val="FF0000"/>
                <w:sz w:val="20"/>
                <w:szCs w:val="20"/>
                <w:lang w:eastAsia="en-AU"/>
              </w:rPr>
              <w:t>LV</w:t>
            </w:r>
            <w:r w:rsidRPr="00EC2858">
              <w:rPr>
                <w:rFonts w:asciiTheme="minorHAnsi" w:eastAsia="Times New Roman" w:hAnsiTheme="minorHAnsi" w:cstheme="minorHAnsi"/>
                <w:b/>
                <w:bCs/>
                <w:sz w:val="20"/>
                <w:szCs w:val="20"/>
                <w:lang w:eastAsia="en-AU"/>
              </w:rPr>
              <w:t>) park brake deceleration values from 35km/h*</w:t>
            </w:r>
          </w:p>
          <w:tbl>
            <w:tblPr>
              <w:tblStyle w:val="TableGrid2"/>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438"/>
              <w:gridCol w:w="2438"/>
            </w:tblGrid>
            <w:tr w:rsidR="006058A1" w:rsidRPr="00EC2858" w14:paraId="6355BE11" w14:textId="77777777">
              <w:tc>
                <w:tcPr>
                  <w:tcW w:w="2438" w:type="dxa"/>
                </w:tcPr>
                <w:p w14:paraId="66F6D8A6" w14:textId="77777777" w:rsidR="006058A1" w:rsidRPr="00EC2858" w:rsidRDefault="006058A1" w:rsidP="006058A1">
                  <w:pPr>
                    <w:spacing w:before="60" w:after="60" w:line="240" w:lineRule="auto"/>
                    <w:rPr>
                      <w:rFonts w:asciiTheme="minorHAnsi" w:eastAsia="Times New Roman" w:hAnsiTheme="minorHAnsi" w:cstheme="minorHAnsi"/>
                      <w:b/>
                      <w:bCs/>
                      <w:sz w:val="20"/>
                      <w:szCs w:val="20"/>
                      <w:lang w:eastAsia="en-AU"/>
                    </w:rPr>
                  </w:pPr>
                  <w:r w:rsidRPr="00EC2858">
                    <w:rPr>
                      <w:rFonts w:asciiTheme="minorHAnsi" w:eastAsia="Times New Roman" w:hAnsiTheme="minorHAnsi" w:cstheme="minorHAnsi"/>
                      <w:b/>
                      <w:bCs/>
                      <w:sz w:val="20"/>
                      <w:szCs w:val="20"/>
                      <w:lang w:eastAsia="en-AU"/>
                    </w:rPr>
                    <w:t>Light Vehicle GVM</w:t>
                  </w:r>
                </w:p>
              </w:tc>
              <w:tc>
                <w:tcPr>
                  <w:tcW w:w="2438" w:type="dxa"/>
                </w:tcPr>
                <w:p w14:paraId="26E23837" w14:textId="77777777" w:rsidR="006058A1" w:rsidRPr="00EC2858" w:rsidRDefault="006058A1" w:rsidP="006058A1">
                  <w:pPr>
                    <w:spacing w:before="60" w:after="60" w:line="240" w:lineRule="auto"/>
                    <w:rPr>
                      <w:rFonts w:asciiTheme="minorHAnsi" w:eastAsia="Times New Roman" w:hAnsiTheme="minorHAnsi" w:cstheme="minorHAnsi"/>
                      <w:b/>
                      <w:bCs/>
                      <w:sz w:val="20"/>
                      <w:szCs w:val="20"/>
                      <w:lang w:eastAsia="en-AU"/>
                    </w:rPr>
                  </w:pPr>
                  <w:r w:rsidRPr="00EC2858">
                    <w:rPr>
                      <w:rFonts w:asciiTheme="minorHAnsi" w:eastAsia="Times New Roman" w:hAnsiTheme="minorHAnsi" w:cstheme="minorHAnsi"/>
                      <w:b/>
                      <w:bCs/>
                      <w:sz w:val="20"/>
                      <w:szCs w:val="20"/>
                      <w:lang w:eastAsia="en-AU"/>
                    </w:rPr>
                    <w:t>Minimum Average Deceleration Value</w:t>
                  </w:r>
                </w:p>
              </w:tc>
              <w:tc>
                <w:tcPr>
                  <w:tcW w:w="2438" w:type="dxa"/>
                </w:tcPr>
                <w:p w14:paraId="4F935CA3" w14:textId="77777777" w:rsidR="006058A1" w:rsidRPr="00EC2858" w:rsidRDefault="006058A1" w:rsidP="006058A1">
                  <w:pPr>
                    <w:spacing w:before="60" w:after="60" w:line="240" w:lineRule="auto"/>
                    <w:rPr>
                      <w:rFonts w:asciiTheme="minorHAnsi" w:eastAsia="Times New Roman" w:hAnsiTheme="minorHAnsi" w:cstheme="minorHAnsi"/>
                      <w:b/>
                      <w:bCs/>
                      <w:sz w:val="20"/>
                      <w:szCs w:val="20"/>
                      <w:lang w:eastAsia="en-AU"/>
                    </w:rPr>
                  </w:pPr>
                  <w:r w:rsidRPr="00EC2858">
                    <w:rPr>
                      <w:rFonts w:asciiTheme="minorHAnsi" w:eastAsia="Times New Roman" w:hAnsiTheme="minorHAnsi" w:cstheme="minorHAnsi"/>
                      <w:b/>
                      <w:bCs/>
                      <w:sz w:val="20"/>
                      <w:szCs w:val="20"/>
                      <w:lang w:eastAsia="en-AU"/>
                    </w:rPr>
                    <w:t>Minimum Peak Deceleration Value</w:t>
                  </w:r>
                </w:p>
              </w:tc>
            </w:tr>
            <w:tr w:rsidR="006058A1" w:rsidRPr="00EC2858" w14:paraId="3B71CA5F" w14:textId="77777777">
              <w:tc>
                <w:tcPr>
                  <w:tcW w:w="2438" w:type="dxa"/>
                </w:tcPr>
                <w:p w14:paraId="6B697EBF"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Under 2.5 tonnes (t)</w:t>
                  </w:r>
                </w:p>
              </w:tc>
              <w:tc>
                <w:tcPr>
                  <w:tcW w:w="2438" w:type="dxa"/>
                </w:tcPr>
                <w:p w14:paraId="493046CB"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1.6m/s</w:t>
                  </w:r>
                  <w:r w:rsidRPr="00EC2858">
                    <w:rPr>
                      <w:rFonts w:asciiTheme="minorHAnsi" w:eastAsia="Times New Roman" w:hAnsiTheme="minorHAnsi" w:cstheme="minorHAnsi"/>
                      <w:sz w:val="20"/>
                      <w:szCs w:val="20"/>
                      <w:vertAlign w:val="superscript"/>
                      <w:lang w:eastAsia="en-AU"/>
                    </w:rPr>
                    <w:t>2</w:t>
                  </w:r>
                  <w:r w:rsidRPr="00EC2858">
                    <w:rPr>
                      <w:rFonts w:asciiTheme="minorHAnsi" w:eastAsia="Times New Roman" w:hAnsiTheme="minorHAnsi" w:cstheme="minorHAnsi"/>
                      <w:sz w:val="20"/>
                      <w:szCs w:val="20"/>
                      <w:lang w:eastAsia="en-AU"/>
                    </w:rPr>
                    <w:t xml:space="preserve"> (16%g)</w:t>
                  </w:r>
                </w:p>
              </w:tc>
              <w:tc>
                <w:tcPr>
                  <w:tcW w:w="2438" w:type="dxa"/>
                </w:tcPr>
                <w:p w14:paraId="5C18B8AE"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1.9m/s</w:t>
                  </w:r>
                  <w:r w:rsidRPr="00EC2858">
                    <w:rPr>
                      <w:rFonts w:asciiTheme="minorHAnsi" w:eastAsia="Times New Roman" w:hAnsiTheme="minorHAnsi" w:cstheme="minorHAnsi"/>
                      <w:sz w:val="20"/>
                      <w:szCs w:val="20"/>
                      <w:vertAlign w:val="superscript"/>
                      <w:lang w:eastAsia="en-AU"/>
                    </w:rPr>
                    <w:t>2</w:t>
                  </w:r>
                  <w:r w:rsidRPr="00EC2858">
                    <w:rPr>
                      <w:rFonts w:asciiTheme="minorHAnsi" w:eastAsia="Times New Roman" w:hAnsiTheme="minorHAnsi" w:cstheme="minorHAnsi"/>
                      <w:sz w:val="20"/>
                      <w:szCs w:val="20"/>
                      <w:lang w:eastAsia="en-AU"/>
                    </w:rPr>
                    <w:t xml:space="preserve"> (19%g)</w:t>
                  </w:r>
                </w:p>
              </w:tc>
            </w:tr>
            <w:tr w:rsidR="006058A1" w:rsidRPr="00EC2858" w14:paraId="253A2483" w14:textId="77777777">
              <w:tc>
                <w:tcPr>
                  <w:tcW w:w="2438" w:type="dxa"/>
                </w:tcPr>
                <w:p w14:paraId="176D6C37"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2.5 tonnes (t) and over</w:t>
                  </w:r>
                </w:p>
              </w:tc>
              <w:tc>
                <w:tcPr>
                  <w:tcW w:w="2438" w:type="dxa"/>
                </w:tcPr>
                <w:p w14:paraId="5BDD3B51"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1.1m/s</w:t>
                  </w:r>
                  <w:r w:rsidRPr="00EC2858">
                    <w:rPr>
                      <w:rFonts w:asciiTheme="minorHAnsi" w:eastAsia="Times New Roman" w:hAnsiTheme="minorHAnsi" w:cstheme="minorHAnsi"/>
                      <w:sz w:val="20"/>
                      <w:szCs w:val="20"/>
                      <w:vertAlign w:val="superscript"/>
                      <w:lang w:eastAsia="en-AU"/>
                    </w:rPr>
                    <w:t>2</w:t>
                  </w:r>
                  <w:r w:rsidRPr="00EC2858">
                    <w:rPr>
                      <w:rFonts w:asciiTheme="minorHAnsi" w:eastAsia="Times New Roman" w:hAnsiTheme="minorHAnsi" w:cstheme="minorHAnsi"/>
                      <w:sz w:val="20"/>
                      <w:szCs w:val="20"/>
                      <w:lang w:eastAsia="en-AU"/>
                    </w:rPr>
                    <w:t xml:space="preserve"> (11%g)</w:t>
                  </w:r>
                </w:p>
              </w:tc>
              <w:tc>
                <w:tcPr>
                  <w:tcW w:w="2438" w:type="dxa"/>
                </w:tcPr>
                <w:p w14:paraId="51397B40" w14:textId="77777777" w:rsidR="006058A1" w:rsidRPr="00EC2858" w:rsidRDefault="006058A1" w:rsidP="006058A1">
                  <w:pPr>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1.5m/s</w:t>
                  </w:r>
                  <w:r w:rsidRPr="00EC2858">
                    <w:rPr>
                      <w:rFonts w:asciiTheme="minorHAnsi" w:eastAsia="Times New Roman" w:hAnsiTheme="minorHAnsi" w:cstheme="minorHAnsi"/>
                      <w:sz w:val="20"/>
                      <w:szCs w:val="20"/>
                      <w:vertAlign w:val="superscript"/>
                      <w:lang w:eastAsia="en-AU"/>
                    </w:rPr>
                    <w:t>2</w:t>
                  </w:r>
                  <w:r w:rsidRPr="00EC2858">
                    <w:rPr>
                      <w:rFonts w:asciiTheme="minorHAnsi" w:eastAsia="Times New Roman" w:hAnsiTheme="minorHAnsi" w:cstheme="minorHAnsi"/>
                      <w:sz w:val="20"/>
                      <w:szCs w:val="20"/>
                      <w:lang w:eastAsia="en-AU"/>
                    </w:rPr>
                    <w:t xml:space="preserve"> (15%g)</w:t>
                  </w:r>
                </w:p>
              </w:tc>
            </w:tr>
          </w:tbl>
          <w:p w14:paraId="42977C66" w14:textId="77777777" w:rsidR="006058A1" w:rsidRPr="00EC2858" w:rsidRDefault="006058A1" w:rsidP="006058A1">
            <w:pPr>
              <w:autoSpaceDE w:val="0"/>
              <w:spacing w:before="60" w:after="60" w:line="240" w:lineRule="auto"/>
              <w:rPr>
                <w:rFonts w:asciiTheme="minorHAnsi" w:eastAsia="Arial" w:hAnsiTheme="minorHAnsi" w:cstheme="minorHAnsi"/>
                <w:bCs/>
                <w:color w:val="000000"/>
                <w:sz w:val="20"/>
                <w:szCs w:val="20"/>
              </w:rPr>
            </w:pPr>
            <w:r w:rsidRPr="00EC2858">
              <w:rPr>
                <w:rFonts w:asciiTheme="minorHAnsi" w:eastAsia="Arial" w:hAnsiTheme="minorHAnsi" w:cstheme="minorHAnsi"/>
                <w:bCs/>
                <w:color w:val="000000"/>
                <w:sz w:val="20"/>
                <w:szCs w:val="20"/>
              </w:rPr>
              <w:t>The parking brake system must stop the motor vehicle from a speed of 35 km/h*:</w:t>
            </w:r>
          </w:p>
          <w:p w14:paraId="488C217B" w14:textId="77777777" w:rsidR="006058A1" w:rsidRPr="00EC2858" w:rsidRDefault="006058A1" w:rsidP="006058A1">
            <w:pPr>
              <w:pStyle w:val="ListParagraph"/>
              <w:numPr>
                <w:ilvl w:val="0"/>
                <w:numId w:val="122"/>
              </w:numPr>
              <w:autoSpaceDE w:val="0"/>
              <w:spacing w:before="60" w:after="60" w:line="240" w:lineRule="auto"/>
              <w:jc w:val="both"/>
              <w:rPr>
                <w:rFonts w:asciiTheme="minorHAnsi" w:eastAsia="Times New Roman" w:hAnsiTheme="minorHAnsi" w:cstheme="minorHAnsi"/>
                <w:bCs/>
                <w:color w:val="000000"/>
                <w:sz w:val="20"/>
                <w:szCs w:val="20"/>
                <w:lang w:eastAsia="en-AU"/>
              </w:rPr>
            </w:pPr>
            <w:r w:rsidRPr="00EC2858">
              <w:rPr>
                <w:rFonts w:asciiTheme="minorHAnsi" w:eastAsia="Times New Roman" w:hAnsiTheme="minorHAnsi" w:cstheme="minorHAnsi"/>
                <w:bCs/>
                <w:color w:val="000000"/>
                <w:sz w:val="20"/>
                <w:szCs w:val="20"/>
                <w:lang w:eastAsia="en-AU"/>
              </w:rPr>
              <w:t>within 30 metres for a vehicle or combination with a gross mass up to 2.5t;</w:t>
            </w:r>
          </w:p>
          <w:p w14:paraId="42ED5003" w14:textId="77777777" w:rsidR="006058A1" w:rsidRPr="00EC2858" w:rsidRDefault="006058A1" w:rsidP="006058A1">
            <w:pPr>
              <w:pStyle w:val="ListParagraph"/>
              <w:numPr>
                <w:ilvl w:val="0"/>
                <w:numId w:val="122"/>
              </w:numPr>
              <w:autoSpaceDE w:val="0"/>
              <w:spacing w:before="60" w:after="60" w:line="240" w:lineRule="auto"/>
              <w:jc w:val="both"/>
              <w:rPr>
                <w:rFonts w:asciiTheme="minorHAnsi" w:eastAsia="Times New Roman" w:hAnsiTheme="minorHAnsi" w:cstheme="minorHAnsi"/>
                <w:sz w:val="20"/>
                <w:szCs w:val="20"/>
                <w:lang w:eastAsia="en-AU"/>
              </w:rPr>
            </w:pPr>
            <w:r w:rsidRPr="00EC2858">
              <w:rPr>
                <w:rFonts w:asciiTheme="minorHAnsi" w:eastAsia="Times New Roman" w:hAnsiTheme="minorHAnsi" w:cstheme="minorHAnsi"/>
                <w:color w:val="000000"/>
                <w:sz w:val="20"/>
                <w:szCs w:val="20"/>
                <w:lang w:eastAsia="en-AU"/>
              </w:rPr>
              <w:t>within 40.5 metres for a vehicle or combination with a gross mass of 2.5t or over.</w:t>
            </w:r>
          </w:p>
          <w:p w14:paraId="2523653F" w14:textId="77777777" w:rsidR="006058A1" w:rsidRPr="00EC2858" w:rsidRDefault="006058A1" w:rsidP="006058A1">
            <w:pPr>
              <w:pStyle w:val="ListParagraph"/>
              <w:numPr>
                <w:ilvl w:val="0"/>
                <w:numId w:val="122"/>
              </w:numPr>
              <w:autoSpaceDE w:val="0"/>
              <w:spacing w:before="60" w:after="60" w:line="240" w:lineRule="auto"/>
              <w:jc w:val="both"/>
              <w:rPr>
                <w:rFonts w:asciiTheme="minorHAnsi" w:eastAsia="Arial" w:hAnsiTheme="minorHAnsi" w:cstheme="minorHAnsi"/>
                <w:sz w:val="20"/>
                <w:szCs w:val="20"/>
                <w:lang w:eastAsia="en-AU"/>
              </w:rPr>
            </w:pPr>
            <w:r w:rsidRPr="00EC2858">
              <w:rPr>
                <w:rFonts w:asciiTheme="minorHAnsi" w:eastAsia="Times New Roman" w:hAnsiTheme="minorHAnsi" w:cstheme="minorHAnsi"/>
                <w:color w:val="000000"/>
                <w:sz w:val="20"/>
                <w:szCs w:val="20"/>
                <w:lang w:eastAsia="en-AU"/>
              </w:rPr>
              <w:t>In a straight line.</w:t>
            </w:r>
          </w:p>
          <w:p w14:paraId="59EFF9C7" w14:textId="77777777" w:rsidR="006058A1" w:rsidRPr="00EC2858" w:rsidRDefault="006058A1" w:rsidP="006058A1">
            <w:pPr>
              <w:pStyle w:val="ListParagraph"/>
              <w:numPr>
                <w:ilvl w:val="0"/>
                <w:numId w:val="122"/>
              </w:numPr>
              <w:autoSpaceDE w:val="0"/>
              <w:spacing w:before="60" w:after="60" w:line="240" w:lineRule="auto"/>
              <w:jc w:val="both"/>
              <w:rPr>
                <w:rFonts w:asciiTheme="minorHAnsi" w:eastAsia="Times New Roman" w:hAnsiTheme="minorHAnsi" w:cstheme="minorHAnsi"/>
                <w:color w:val="000000"/>
                <w:sz w:val="20"/>
                <w:szCs w:val="20"/>
                <w:lang w:eastAsia="en-AU"/>
              </w:rPr>
            </w:pPr>
            <w:r w:rsidRPr="00EC2858">
              <w:rPr>
                <w:rFonts w:asciiTheme="minorHAnsi" w:eastAsia="Times New Roman" w:hAnsiTheme="minorHAnsi" w:cstheme="minorHAnsi"/>
                <w:color w:val="000000"/>
                <w:sz w:val="20"/>
                <w:szCs w:val="20"/>
                <w:lang w:eastAsia="en-AU"/>
              </w:rPr>
              <w:t>a brake test performed using plate type brake test equipment is not required to meet the 35km/h minimum speed provided:</w:t>
            </w:r>
          </w:p>
          <w:p w14:paraId="664E239A" w14:textId="77777777" w:rsidR="006058A1" w:rsidRPr="00EC2858" w:rsidRDefault="006058A1" w:rsidP="006058A1">
            <w:pPr>
              <w:pStyle w:val="ListParagraph"/>
              <w:numPr>
                <w:ilvl w:val="1"/>
                <w:numId w:val="122"/>
              </w:numPr>
              <w:autoSpaceDE w:val="0"/>
              <w:spacing w:before="60" w:after="60" w:line="240" w:lineRule="auto"/>
              <w:rPr>
                <w:rFonts w:asciiTheme="minorHAnsi" w:eastAsia="Times New Roman" w:hAnsiTheme="minorHAnsi" w:cstheme="minorHAnsi"/>
                <w:color w:val="000000"/>
                <w:sz w:val="20"/>
                <w:szCs w:val="20"/>
                <w:lang w:eastAsia="en-AU"/>
              </w:rPr>
            </w:pPr>
            <w:r w:rsidRPr="00EC2858">
              <w:rPr>
                <w:rFonts w:asciiTheme="minorHAnsi" w:eastAsia="Times New Roman" w:hAnsiTheme="minorHAnsi" w:cstheme="minorHAnsi"/>
                <w:color w:val="000000"/>
                <w:sz w:val="20"/>
                <w:szCs w:val="20"/>
                <w:lang w:eastAsia="en-AU"/>
              </w:rPr>
              <w:t>the test is performed according to the manufacturer’s specifications, and</w:t>
            </w:r>
          </w:p>
          <w:p w14:paraId="7AB83012" w14:textId="5EB8C2C1" w:rsidR="006058A1" w:rsidRPr="006058A1" w:rsidRDefault="006058A1" w:rsidP="006058A1">
            <w:p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The plate brake tester has a current calibration certificate.</w:t>
            </w:r>
            <w:r w:rsidRPr="00EC2858">
              <w:rPr>
                <w:rFonts w:asciiTheme="minorHAnsi" w:eastAsia="Arial" w:hAnsiTheme="minorHAnsi" w:cstheme="minorHAnsi"/>
                <w:sz w:val="20"/>
                <w:szCs w:val="20"/>
                <w:lang w:eastAsia="en-AU"/>
              </w:rPr>
              <w:t xml:space="preserve">              </w:t>
            </w:r>
          </w:p>
        </w:tc>
        <w:tc>
          <w:tcPr>
            <w:tcW w:w="255" w:type="pct"/>
          </w:tcPr>
          <w:p w14:paraId="071917A8" w14:textId="2AF5B6E9" w:rsidR="007A72B3" w:rsidRPr="00EC2858" w:rsidRDefault="00740273" w:rsidP="00A645AA">
            <w:pPr>
              <w:spacing w:before="60" w:after="60" w:line="240" w:lineRule="auto"/>
              <w:jc w:val="center"/>
              <w:rPr>
                <w:rFonts w:asciiTheme="minorHAnsi" w:eastAsia="Arial" w:hAnsiTheme="minorHAnsi" w:cstheme="minorHAnsi"/>
                <w:b/>
                <w:bCs/>
                <w:color w:val="FF0000"/>
                <w:sz w:val="20"/>
                <w:szCs w:val="20"/>
              </w:rPr>
            </w:pPr>
            <w:r w:rsidRPr="00EC2858">
              <w:rPr>
                <w:rFonts w:asciiTheme="minorHAnsi" w:eastAsia="Arial" w:hAnsiTheme="minorHAnsi" w:cstheme="minorHAnsi"/>
                <w:b/>
                <w:bCs/>
                <w:color w:val="FF0000"/>
                <w:sz w:val="20"/>
                <w:szCs w:val="20"/>
              </w:rPr>
              <w:t>LV</w:t>
            </w:r>
          </w:p>
        </w:tc>
        <w:tc>
          <w:tcPr>
            <w:tcW w:w="264" w:type="pct"/>
          </w:tcPr>
          <w:p w14:paraId="68AD37E9" w14:textId="77777777" w:rsidR="007A72B3" w:rsidRPr="00EC2858" w:rsidRDefault="007A72B3" w:rsidP="00A645AA">
            <w:pPr>
              <w:spacing w:before="60" w:after="60" w:line="240" w:lineRule="auto"/>
              <w:jc w:val="center"/>
              <w:rPr>
                <w:rFonts w:asciiTheme="minorHAnsi" w:eastAsia="Arial" w:hAnsiTheme="minorHAnsi" w:cstheme="minorHAnsi"/>
                <w:b/>
                <w:bCs/>
                <w:color w:val="0070C0"/>
                <w:sz w:val="20"/>
                <w:szCs w:val="20"/>
              </w:rPr>
            </w:pPr>
          </w:p>
        </w:tc>
        <w:tc>
          <w:tcPr>
            <w:tcW w:w="220" w:type="pct"/>
          </w:tcPr>
          <w:p w14:paraId="5846C21B" w14:textId="77777777" w:rsidR="007A72B3" w:rsidRPr="00EC2858" w:rsidRDefault="007A72B3" w:rsidP="00A645AA">
            <w:pPr>
              <w:spacing w:before="60" w:after="60" w:line="240" w:lineRule="auto"/>
              <w:jc w:val="center"/>
              <w:rPr>
                <w:rFonts w:asciiTheme="minorHAnsi" w:eastAsia="Arial" w:hAnsiTheme="minorHAnsi" w:cstheme="minorHAnsi"/>
                <w:b/>
                <w:bCs/>
                <w:color w:val="00B050"/>
                <w:sz w:val="20"/>
                <w:szCs w:val="20"/>
              </w:rPr>
            </w:pPr>
          </w:p>
        </w:tc>
      </w:tr>
      <w:tr w:rsidR="00EC2858" w:rsidRPr="00EC2858" w14:paraId="2DAF2383" w14:textId="77777777">
        <w:trPr>
          <w:cantSplit/>
        </w:trPr>
        <w:tc>
          <w:tcPr>
            <w:tcW w:w="4261" w:type="pct"/>
          </w:tcPr>
          <w:p w14:paraId="3D84B9AC"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 xml:space="preserve">The hand/park brake, as applicable to side cars and motor trikes, fails to stop the motorbike being moved and </w:t>
            </w:r>
            <w:proofErr w:type="gramStart"/>
            <w:r w:rsidRPr="00EC2858">
              <w:rPr>
                <w:rFonts w:asciiTheme="minorHAnsi" w:eastAsia="Times New Roman" w:hAnsiTheme="minorHAnsi" w:cstheme="minorHAnsi"/>
                <w:sz w:val="20"/>
                <w:szCs w:val="20"/>
                <w:lang w:eastAsia="en-AU"/>
              </w:rPr>
              <w:t>is not able to</w:t>
            </w:r>
            <w:proofErr w:type="gramEnd"/>
            <w:r w:rsidRPr="00EC2858">
              <w:rPr>
                <w:rFonts w:asciiTheme="minorHAnsi" w:eastAsia="Times New Roman" w:hAnsiTheme="minorHAnsi" w:cstheme="minorHAnsi"/>
                <w:sz w:val="20"/>
                <w:szCs w:val="20"/>
                <w:lang w:eastAsia="en-AU"/>
              </w:rPr>
              <w:t xml:space="preserve"> hold the motorbike for a period of 5 minutes, facing each way, on a gradient of not less than 30%, as per ADR 33/00.</w:t>
            </w:r>
          </w:p>
        </w:tc>
        <w:tc>
          <w:tcPr>
            <w:tcW w:w="255" w:type="pct"/>
          </w:tcPr>
          <w:p w14:paraId="27D3DD31"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p>
        </w:tc>
        <w:tc>
          <w:tcPr>
            <w:tcW w:w="264" w:type="pct"/>
          </w:tcPr>
          <w:p w14:paraId="05D97540"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0273C091"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p>
        </w:tc>
      </w:tr>
      <w:tr w:rsidR="00EC2858" w:rsidRPr="00EC2858" w14:paraId="5FBB64A5" w14:textId="77777777">
        <w:trPr>
          <w:cantSplit/>
        </w:trPr>
        <w:tc>
          <w:tcPr>
            <w:tcW w:w="4261" w:type="pct"/>
          </w:tcPr>
          <w:p w14:paraId="32F23235" w14:textId="77777777" w:rsidR="00EC2858" w:rsidRPr="00EC2858" w:rsidRDefault="00EC2858" w:rsidP="00A645AA">
            <w:pPr>
              <w:numPr>
                <w:ilvl w:val="0"/>
                <w:numId w:val="121"/>
              </w:numPr>
              <w:suppressAutoHyphens w:val="0"/>
              <w:spacing w:before="60" w:after="60" w:line="240" w:lineRule="auto"/>
              <w:rPr>
                <w:rFonts w:asciiTheme="minorHAnsi" w:eastAsia="Times New Roman" w:hAnsiTheme="minorHAnsi" w:cstheme="minorHAnsi"/>
                <w:sz w:val="20"/>
                <w:szCs w:val="20"/>
                <w:lang w:eastAsia="en-AU"/>
              </w:rPr>
            </w:pPr>
            <w:r w:rsidRPr="00EC2858">
              <w:rPr>
                <w:rFonts w:asciiTheme="minorHAnsi" w:eastAsia="Times New Roman" w:hAnsiTheme="minorHAnsi" w:cstheme="minorHAnsi"/>
                <w:sz w:val="20"/>
                <w:szCs w:val="20"/>
                <w:lang w:eastAsia="en-AU"/>
              </w:rPr>
              <w:t>Motorcycles, fitted with a sidecar, or motor trikes do not have a hand/park brake fitted.</w:t>
            </w:r>
          </w:p>
        </w:tc>
        <w:tc>
          <w:tcPr>
            <w:tcW w:w="255" w:type="pct"/>
          </w:tcPr>
          <w:p w14:paraId="107CEF07" w14:textId="77777777" w:rsidR="00EC2858" w:rsidRPr="00EC2858" w:rsidRDefault="00EC2858" w:rsidP="00A645AA">
            <w:pPr>
              <w:spacing w:before="60" w:after="60" w:line="240" w:lineRule="auto"/>
              <w:jc w:val="center"/>
              <w:rPr>
                <w:rFonts w:asciiTheme="minorHAnsi" w:eastAsia="Arial" w:hAnsiTheme="minorHAnsi" w:cstheme="minorHAnsi"/>
                <w:b/>
                <w:bCs/>
                <w:color w:val="FF0000"/>
                <w:sz w:val="20"/>
                <w:szCs w:val="20"/>
              </w:rPr>
            </w:pPr>
          </w:p>
        </w:tc>
        <w:tc>
          <w:tcPr>
            <w:tcW w:w="264" w:type="pct"/>
          </w:tcPr>
          <w:p w14:paraId="23EA95DE" w14:textId="77777777" w:rsidR="00EC2858" w:rsidRPr="00EC2858" w:rsidRDefault="00EC2858" w:rsidP="00A645AA">
            <w:pPr>
              <w:spacing w:before="60" w:after="60" w:line="240" w:lineRule="auto"/>
              <w:jc w:val="center"/>
              <w:rPr>
                <w:rFonts w:asciiTheme="minorHAnsi" w:eastAsia="Arial" w:hAnsiTheme="minorHAnsi" w:cstheme="minorHAnsi"/>
                <w:b/>
                <w:bCs/>
                <w:color w:val="0070C0"/>
                <w:sz w:val="20"/>
                <w:szCs w:val="20"/>
              </w:rPr>
            </w:pPr>
            <w:r w:rsidRPr="00EC2858">
              <w:rPr>
                <w:rFonts w:asciiTheme="minorHAnsi" w:eastAsia="Arial" w:hAnsiTheme="minorHAnsi" w:cstheme="minorHAnsi"/>
                <w:b/>
                <w:bCs/>
                <w:color w:val="0070C0"/>
                <w:sz w:val="20"/>
                <w:szCs w:val="20"/>
              </w:rPr>
              <w:t>LG</w:t>
            </w:r>
          </w:p>
        </w:tc>
        <w:tc>
          <w:tcPr>
            <w:tcW w:w="220" w:type="pct"/>
          </w:tcPr>
          <w:p w14:paraId="79843392" w14:textId="77777777" w:rsidR="00EC2858" w:rsidRPr="00EC2858" w:rsidRDefault="00EC2858" w:rsidP="00A645AA">
            <w:pPr>
              <w:spacing w:before="60" w:after="60" w:line="240" w:lineRule="auto"/>
              <w:jc w:val="center"/>
              <w:rPr>
                <w:rFonts w:asciiTheme="minorHAnsi" w:eastAsia="Arial" w:hAnsiTheme="minorHAnsi" w:cstheme="minorHAnsi"/>
                <w:b/>
                <w:bCs/>
                <w:color w:val="00B050"/>
                <w:sz w:val="20"/>
                <w:szCs w:val="20"/>
              </w:rPr>
            </w:pPr>
          </w:p>
        </w:tc>
      </w:tr>
    </w:tbl>
    <w:p w14:paraId="149130D2" w14:textId="1699BA66" w:rsidR="009A0C7F" w:rsidRDefault="00740273" w:rsidP="00AA0133">
      <w:pPr>
        <w:pStyle w:val="Heading3"/>
      </w:pPr>
      <w:r>
        <w:lastRenderedPageBreak/>
        <w:t>H</w:t>
      </w:r>
      <w:r w:rsidR="00AA0133">
        <w:t>ydraulic lines/hoses</w:t>
      </w:r>
    </w:p>
    <w:tbl>
      <w:tblPr>
        <w:tblStyle w:val="TableGridLight4"/>
        <w:tblW w:w="99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1"/>
        <w:gridCol w:w="507"/>
        <w:gridCol w:w="525"/>
        <w:gridCol w:w="433"/>
      </w:tblGrid>
      <w:tr w:rsidR="00ED36A8" w:rsidRPr="00ED36A8" w14:paraId="525BB5B8" w14:textId="77777777" w:rsidTr="001169AA">
        <w:trPr>
          <w:cantSplit/>
          <w:trHeight w:val="5682"/>
        </w:trPr>
        <w:tc>
          <w:tcPr>
            <w:tcW w:w="4263" w:type="pct"/>
          </w:tcPr>
          <w:p w14:paraId="263AE9EF" w14:textId="77777777" w:rsidR="00ED36A8" w:rsidRPr="00ED36A8" w:rsidRDefault="00ED36A8" w:rsidP="001169AA">
            <w:pPr>
              <w:numPr>
                <w:ilvl w:val="0"/>
                <w:numId w:val="124"/>
              </w:numPr>
              <w:suppressAutoHyphens w:val="0"/>
              <w:spacing w:before="60" w:after="60" w:line="240" w:lineRule="auto"/>
              <w:rPr>
                <w:rFonts w:asciiTheme="minorHAnsi" w:eastAsia="Times New Roman" w:hAnsiTheme="minorHAnsi" w:cstheme="minorHAnsi"/>
                <w:sz w:val="20"/>
                <w:szCs w:val="20"/>
                <w:lang w:eastAsia="en-AU"/>
              </w:rPr>
            </w:pPr>
            <w:r w:rsidRPr="00ED36A8">
              <w:rPr>
                <w:rFonts w:asciiTheme="minorHAnsi" w:eastAsia="Times New Roman" w:hAnsiTheme="minorHAnsi" w:cstheme="minorHAnsi"/>
                <w:sz w:val="20"/>
                <w:szCs w:val="20"/>
                <w:lang w:eastAsia="en-AU"/>
              </w:rPr>
              <w:t>Hydraulic lines/hoses are not securely mounted, not free from damage or corrosion, show evidence of leakage, or are not constructed of approved material.</w:t>
            </w:r>
          </w:p>
          <w:p w14:paraId="3D2D301E" w14:textId="77777777" w:rsidR="00ED36A8" w:rsidRPr="00ED36A8" w:rsidRDefault="00ED36A8" w:rsidP="001169AA">
            <w:pPr>
              <w:suppressAutoHyphens w:val="0"/>
              <w:spacing w:before="60" w:after="60" w:line="240" w:lineRule="auto"/>
              <w:jc w:val="both"/>
              <w:rPr>
                <w:rFonts w:asciiTheme="minorHAnsi" w:eastAsia="Times New Roman" w:hAnsiTheme="minorHAnsi" w:cstheme="minorHAnsi"/>
                <w:i/>
                <w:iCs/>
                <w:sz w:val="20"/>
                <w:szCs w:val="20"/>
                <w:lang w:eastAsia="en-AU"/>
              </w:rPr>
            </w:pPr>
            <w:r w:rsidRPr="00ED36A8">
              <w:rPr>
                <w:rFonts w:asciiTheme="minorHAnsi" w:eastAsia="Times New Roman" w:hAnsiTheme="minorHAnsi" w:cstheme="minorHAnsi"/>
                <w:b/>
                <w:bCs/>
                <w:i/>
                <w:iCs/>
                <w:sz w:val="20"/>
                <w:szCs w:val="20"/>
                <w:lang w:eastAsia="en-AU"/>
              </w:rPr>
              <w:t>Note:</w:t>
            </w:r>
            <w:r w:rsidRPr="00ED36A8">
              <w:rPr>
                <w:rFonts w:asciiTheme="minorHAnsi" w:eastAsia="Times New Roman" w:hAnsiTheme="minorHAnsi" w:cstheme="minorHAnsi"/>
                <w:i/>
                <w:iCs/>
                <w:sz w:val="20"/>
                <w:szCs w:val="20"/>
                <w:lang w:eastAsia="en-AU"/>
              </w:rPr>
              <w:t xml:space="preserve"> ADR 7/00 – Hydraulic Brake Hoses was repealed as of 18 December 2003 and the requirements for hydraulic brake hoses are now included in ADR 42/04 Section 15 (Brake Tubing and Brake Hose) which states:  </w:t>
            </w:r>
          </w:p>
          <w:p w14:paraId="099BD4E1" w14:textId="26526782" w:rsidR="00ED36A8" w:rsidRPr="00ED36A8" w:rsidRDefault="00BD7550" w:rsidP="001169AA">
            <w:pPr>
              <w:autoSpaceDE w:val="0"/>
              <w:spacing w:before="60" w:after="60" w:line="240" w:lineRule="auto"/>
              <w:ind w:left="567"/>
              <w:rPr>
                <w:rFonts w:asciiTheme="minorHAnsi" w:eastAsia="Arial" w:hAnsiTheme="minorHAnsi" w:cstheme="minorHAnsi"/>
                <w:bCs/>
                <w:i/>
                <w:iCs/>
                <w:color w:val="000000"/>
                <w:sz w:val="20"/>
                <w:szCs w:val="20"/>
              </w:rPr>
            </w:pPr>
            <w:r>
              <w:rPr>
                <w:rFonts w:asciiTheme="minorHAnsi" w:eastAsia="Arial" w:hAnsiTheme="minorHAnsi" w:cstheme="minorHAnsi"/>
                <w:bCs/>
                <w:i/>
                <w:iCs/>
                <w:color w:val="000000"/>
                <w:sz w:val="20"/>
                <w:szCs w:val="20"/>
              </w:rPr>
              <w:t>"</w:t>
            </w:r>
            <w:r w:rsidR="00ED36A8" w:rsidRPr="00ED36A8">
              <w:rPr>
                <w:rFonts w:asciiTheme="minorHAnsi" w:eastAsia="Arial" w:hAnsiTheme="minorHAnsi" w:cstheme="minorHAnsi"/>
                <w:bCs/>
                <w:i/>
                <w:iCs/>
                <w:color w:val="000000"/>
                <w:sz w:val="20"/>
                <w:szCs w:val="20"/>
              </w:rPr>
              <w:t>Flexible hydraulic brake hoses, air or vacuum brake tubing and air and vacuum hose, flexible and hydraulic power hose between the ‘Brake Power Unit 31/00’ or ‘Brake Power Unit 35/00’ and the master cylinder or its equivalent must conform to SAA, SAE, BS, JIS, DIN, ISO or ECE Standards specified for flexible brake hoses, air brake tubing or hose or vacuum brake tubing or hose or hydraulic power tubing or hose and be fitted to the vehicle so as to prevent chafing, kinking or other mechanical damage under normal motion of the parts to which they are attached.</w:t>
            </w:r>
            <w:r>
              <w:rPr>
                <w:rFonts w:asciiTheme="minorHAnsi" w:eastAsia="Arial" w:hAnsiTheme="minorHAnsi" w:cstheme="minorHAnsi"/>
                <w:bCs/>
                <w:i/>
                <w:iCs/>
                <w:color w:val="000000"/>
                <w:sz w:val="20"/>
                <w:szCs w:val="20"/>
              </w:rPr>
              <w:t>"</w:t>
            </w:r>
          </w:p>
          <w:p w14:paraId="3A427762" w14:textId="77777777" w:rsidR="00ED36A8" w:rsidRPr="00ED36A8" w:rsidRDefault="00ED36A8" w:rsidP="001169AA">
            <w:pPr>
              <w:autoSpaceDE w:val="0"/>
              <w:spacing w:before="60" w:after="60" w:line="240" w:lineRule="auto"/>
              <w:rPr>
                <w:rFonts w:asciiTheme="minorHAnsi" w:eastAsia="Arial" w:hAnsiTheme="minorHAnsi" w:cstheme="minorHAnsi"/>
                <w:bCs/>
                <w:i/>
                <w:iCs/>
                <w:color w:val="000000"/>
                <w:sz w:val="20"/>
                <w:szCs w:val="20"/>
              </w:rPr>
            </w:pPr>
            <w:r w:rsidRPr="00ED36A8">
              <w:rPr>
                <w:rFonts w:asciiTheme="minorHAnsi" w:eastAsia="Arial" w:hAnsiTheme="minorHAnsi" w:cstheme="minorHAnsi"/>
                <w:bCs/>
                <w:i/>
                <w:iCs/>
                <w:color w:val="000000"/>
                <w:sz w:val="20"/>
                <w:szCs w:val="20"/>
              </w:rPr>
              <w:t>The repealing of the ADR now permits hydraulic brake hoses to comply with the requirements of ADR 42/04.  As such, older vehicles can comply with the revised standard.</w:t>
            </w:r>
          </w:p>
          <w:p w14:paraId="22EAB48F" w14:textId="77777777" w:rsidR="00ED36A8" w:rsidRPr="00ED36A8" w:rsidRDefault="00ED36A8" w:rsidP="001169AA">
            <w:pPr>
              <w:autoSpaceDE w:val="0"/>
              <w:spacing w:before="60" w:after="60" w:line="240" w:lineRule="auto"/>
              <w:rPr>
                <w:rFonts w:asciiTheme="minorHAnsi" w:eastAsia="Arial" w:hAnsiTheme="minorHAnsi" w:cstheme="minorHAnsi"/>
                <w:bCs/>
                <w:i/>
                <w:iCs/>
                <w:color w:val="000000"/>
                <w:sz w:val="20"/>
                <w:szCs w:val="20"/>
              </w:rPr>
            </w:pPr>
            <w:r w:rsidRPr="00ED36A8">
              <w:rPr>
                <w:rFonts w:asciiTheme="minorHAnsi" w:eastAsia="Arial" w:hAnsiTheme="minorHAnsi" w:cstheme="minorHAnsi"/>
                <w:bCs/>
                <w:i/>
                <w:iCs/>
                <w:color w:val="000000"/>
                <w:sz w:val="20"/>
                <w:szCs w:val="20"/>
              </w:rPr>
              <w:t>Made-up hoses are not acceptable. Where brake hoses are replaced with aftermarket products, relevant standards approval marking is required.</w:t>
            </w:r>
          </w:p>
          <w:p w14:paraId="211D9024" w14:textId="77777777" w:rsidR="00ED36A8" w:rsidRPr="00ED36A8" w:rsidRDefault="00ED36A8" w:rsidP="001169AA">
            <w:pPr>
              <w:autoSpaceDE w:val="0"/>
              <w:spacing w:before="60" w:after="60" w:line="240" w:lineRule="auto"/>
              <w:rPr>
                <w:rFonts w:asciiTheme="minorHAnsi" w:eastAsia="Arial" w:hAnsiTheme="minorHAnsi" w:cstheme="minorHAnsi"/>
                <w:bCs/>
                <w:color w:val="000000"/>
                <w:sz w:val="20"/>
                <w:szCs w:val="20"/>
              </w:rPr>
            </w:pPr>
            <w:r w:rsidRPr="00ED36A8">
              <w:rPr>
                <w:rFonts w:asciiTheme="minorHAnsi" w:eastAsia="Arial" w:hAnsiTheme="minorHAnsi" w:cstheme="minorHAnsi"/>
                <w:bCs/>
                <w:i/>
                <w:iCs/>
                <w:color w:val="000000"/>
                <w:sz w:val="20"/>
                <w:szCs w:val="20"/>
              </w:rPr>
              <w:t>Braided hoses are acceptable provided they meet relevant ADRs and are correctly marked.</w:t>
            </w:r>
            <w:r w:rsidRPr="00ED36A8">
              <w:rPr>
                <w:rFonts w:asciiTheme="minorHAnsi" w:eastAsia="Arial" w:hAnsiTheme="minorHAnsi" w:cstheme="minorHAnsi"/>
                <w:bCs/>
                <w:color w:val="000000"/>
                <w:sz w:val="20"/>
                <w:szCs w:val="20"/>
              </w:rPr>
              <w:t xml:space="preserve">  </w:t>
            </w:r>
          </w:p>
          <w:p w14:paraId="062F85C8" w14:textId="77777777" w:rsidR="00ED36A8" w:rsidRPr="00ED36A8" w:rsidRDefault="00ED36A8" w:rsidP="001169AA">
            <w:pPr>
              <w:suppressAutoHyphens w:val="0"/>
              <w:spacing w:before="60" w:after="60" w:line="240" w:lineRule="auto"/>
              <w:jc w:val="both"/>
              <w:rPr>
                <w:rFonts w:asciiTheme="minorHAnsi" w:eastAsia="Times New Roman" w:hAnsiTheme="minorHAnsi" w:cstheme="minorHAnsi"/>
                <w:i/>
                <w:iCs/>
                <w:sz w:val="20"/>
                <w:szCs w:val="20"/>
                <w:lang w:eastAsia="en-AU"/>
              </w:rPr>
            </w:pPr>
            <w:r w:rsidRPr="00ED36A8">
              <w:rPr>
                <w:rFonts w:asciiTheme="minorHAnsi" w:eastAsia="Times New Roman" w:hAnsiTheme="minorHAnsi" w:cstheme="minorHAnsi"/>
                <w:b/>
                <w:bCs/>
                <w:i/>
                <w:iCs/>
                <w:sz w:val="20"/>
                <w:szCs w:val="20"/>
                <w:lang w:eastAsia="en-AU"/>
              </w:rPr>
              <w:t>Note:</w:t>
            </w:r>
            <w:r w:rsidRPr="00ED36A8">
              <w:rPr>
                <w:rFonts w:asciiTheme="minorHAnsi" w:eastAsia="Times New Roman" w:hAnsiTheme="minorHAnsi" w:cstheme="minorHAnsi"/>
                <w:i/>
                <w:iCs/>
                <w:sz w:val="20"/>
                <w:szCs w:val="20"/>
                <w:lang w:eastAsia="en-AU"/>
              </w:rPr>
              <w:t xml:space="preserve"> Normal commercial copper tubing has been prohibited from use in brake systems because it is considered prone to cracking due to work hardening. However, there is a Society of Automotive Engineers (SAE) Recommended Practice called Tubing – Motor Vehicle Brake Tubing Hydraulic – SAE J1047 which is the accepted industry standard.</w:t>
            </w:r>
          </w:p>
          <w:p w14:paraId="682BEED2" w14:textId="77777777" w:rsidR="00ED36A8" w:rsidRPr="00ED36A8" w:rsidRDefault="00ED36A8" w:rsidP="001169AA">
            <w:pPr>
              <w:spacing w:before="60" w:after="60" w:line="240" w:lineRule="auto"/>
              <w:rPr>
                <w:rFonts w:asciiTheme="minorHAnsi" w:eastAsia="Arial" w:hAnsiTheme="minorHAnsi" w:cstheme="minorHAnsi"/>
                <w:bCs/>
                <w:color w:val="000000"/>
                <w:sz w:val="20"/>
                <w:szCs w:val="20"/>
              </w:rPr>
            </w:pPr>
            <w:r w:rsidRPr="00ED36A8">
              <w:rPr>
                <w:rFonts w:asciiTheme="minorHAnsi" w:eastAsia="Times New Roman" w:hAnsiTheme="minorHAnsi" w:cstheme="minorHAnsi"/>
                <w:bCs/>
                <w:i/>
                <w:iCs/>
                <w:color w:val="000000"/>
                <w:sz w:val="20"/>
                <w:szCs w:val="20"/>
                <w:lang w:eastAsia="en-AU"/>
              </w:rPr>
              <w:t>Persons wishing to use copper tube for vehicle hydraulic brake lines must first provide proof of compliance with SAE J1047 or equivalent standard.</w:t>
            </w:r>
          </w:p>
        </w:tc>
        <w:tc>
          <w:tcPr>
            <w:tcW w:w="255" w:type="pct"/>
          </w:tcPr>
          <w:p w14:paraId="7875CBB9" w14:textId="77777777" w:rsidR="00ED36A8" w:rsidRPr="00ED36A8" w:rsidRDefault="00ED36A8" w:rsidP="001169AA">
            <w:pPr>
              <w:spacing w:before="60" w:after="60" w:line="240" w:lineRule="auto"/>
              <w:rPr>
                <w:rFonts w:asciiTheme="minorHAnsi" w:eastAsia="Arial" w:hAnsiTheme="minorHAnsi" w:cstheme="minorHAnsi"/>
                <w:b/>
                <w:bCs/>
                <w:color w:val="FF0000"/>
                <w:sz w:val="20"/>
                <w:szCs w:val="20"/>
              </w:rPr>
            </w:pPr>
            <w:r w:rsidRPr="00ED36A8">
              <w:rPr>
                <w:rFonts w:asciiTheme="minorHAnsi" w:eastAsia="Arial" w:hAnsiTheme="minorHAnsi" w:cstheme="minorHAnsi"/>
                <w:b/>
                <w:bCs/>
                <w:color w:val="FF0000"/>
                <w:sz w:val="20"/>
                <w:szCs w:val="20"/>
              </w:rPr>
              <w:t>LV</w:t>
            </w:r>
          </w:p>
        </w:tc>
        <w:tc>
          <w:tcPr>
            <w:tcW w:w="264" w:type="pct"/>
          </w:tcPr>
          <w:p w14:paraId="5A156574" w14:textId="77777777" w:rsidR="00ED36A8" w:rsidRPr="00ED36A8" w:rsidRDefault="00ED36A8" w:rsidP="001169AA">
            <w:pPr>
              <w:spacing w:before="60" w:after="60" w:line="240" w:lineRule="auto"/>
              <w:rPr>
                <w:rFonts w:asciiTheme="minorHAnsi" w:eastAsia="Arial" w:hAnsiTheme="minorHAnsi" w:cstheme="minorHAnsi"/>
                <w:b/>
                <w:bCs/>
                <w:color w:val="0070C0"/>
                <w:sz w:val="20"/>
                <w:szCs w:val="20"/>
              </w:rPr>
            </w:pPr>
            <w:r w:rsidRPr="00ED36A8">
              <w:rPr>
                <w:rFonts w:asciiTheme="minorHAnsi" w:eastAsia="Arial" w:hAnsiTheme="minorHAnsi" w:cstheme="minorHAnsi"/>
                <w:b/>
                <w:bCs/>
                <w:color w:val="0070C0"/>
                <w:sz w:val="20"/>
                <w:szCs w:val="20"/>
              </w:rPr>
              <w:t>LG</w:t>
            </w:r>
          </w:p>
        </w:tc>
        <w:tc>
          <w:tcPr>
            <w:tcW w:w="218" w:type="pct"/>
          </w:tcPr>
          <w:p w14:paraId="01E1E6B1" w14:textId="77777777" w:rsidR="00ED36A8" w:rsidRPr="00ED36A8" w:rsidRDefault="00ED36A8" w:rsidP="001169AA">
            <w:pPr>
              <w:spacing w:before="60" w:after="60" w:line="240" w:lineRule="auto"/>
              <w:rPr>
                <w:rFonts w:asciiTheme="minorHAnsi" w:eastAsia="Arial" w:hAnsiTheme="minorHAnsi" w:cstheme="minorHAnsi"/>
                <w:b/>
                <w:bCs/>
                <w:color w:val="00B050"/>
                <w:sz w:val="20"/>
                <w:szCs w:val="20"/>
              </w:rPr>
            </w:pPr>
            <w:r w:rsidRPr="00ED36A8">
              <w:rPr>
                <w:rFonts w:asciiTheme="minorHAnsi" w:eastAsia="Arial" w:hAnsiTheme="minorHAnsi" w:cstheme="minorHAnsi"/>
                <w:b/>
                <w:bCs/>
                <w:color w:val="00B050"/>
                <w:sz w:val="20"/>
                <w:szCs w:val="20"/>
              </w:rPr>
              <w:t>T</w:t>
            </w:r>
          </w:p>
        </w:tc>
      </w:tr>
    </w:tbl>
    <w:p w14:paraId="0206F485" w14:textId="6FA752FF" w:rsidR="00AA0133" w:rsidRDefault="00ED36A8" w:rsidP="00ED36A8">
      <w:pPr>
        <w:pStyle w:val="Heading3"/>
      </w:pPr>
      <w:r>
        <w:t>Cylinder and callipers</w:t>
      </w:r>
    </w:p>
    <w:tbl>
      <w:tblPr>
        <w:tblStyle w:val="TableGridLight4"/>
        <w:tblW w:w="99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4"/>
        <w:gridCol w:w="506"/>
        <w:gridCol w:w="524"/>
        <w:gridCol w:w="435"/>
      </w:tblGrid>
      <w:tr w:rsidR="0062528F" w:rsidRPr="0062528F" w14:paraId="57130981" w14:textId="77777777">
        <w:trPr>
          <w:cantSplit/>
        </w:trPr>
        <w:tc>
          <w:tcPr>
            <w:tcW w:w="4262" w:type="pct"/>
          </w:tcPr>
          <w:p w14:paraId="7F895FA0" w14:textId="77777777" w:rsidR="0062528F" w:rsidRPr="0062528F" w:rsidRDefault="0062528F" w:rsidP="0016145C">
            <w:pPr>
              <w:numPr>
                <w:ilvl w:val="0"/>
                <w:numId w:val="125"/>
              </w:numPr>
              <w:suppressAutoHyphens w:val="0"/>
              <w:spacing w:before="60" w:after="60" w:line="240" w:lineRule="auto"/>
              <w:rPr>
                <w:rFonts w:asciiTheme="minorHAnsi" w:eastAsia="Times New Roman" w:hAnsiTheme="minorHAnsi" w:cstheme="minorHAnsi"/>
                <w:sz w:val="20"/>
                <w:szCs w:val="20"/>
                <w:lang w:eastAsia="en-AU"/>
              </w:rPr>
            </w:pPr>
            <w:r w:rsidRPr="0062528F">
              <w:rPr>
                <w:rFonts w:asciiTheme="minorHAnsi" w:eastAsia="Times New Roman" w:hAnsiTheme="minorHAnsi" w:cstheme="minorHAnsi"/>
                <w:sz w:val="20"/>
                <w:szCs w:val="20"/>
                <w:lang w:eastAsia="en-AU"/>
              </w:rPr>
              <w:t>Hydraulic components are not secured in a manner as recommended by the manufacturer or are seized, restricted, or show evidence of leakage.</w:t>
            </w:r>
          </w:p>
          <w:p w14:paraId="542679E1" w14:textId="77777777" w:rsidR="0062528F" w:rsidRPr="0062528F" w:rsidRDefault="0062528F" w:rsidP="0016145C">
            <w:pPr>
              <w:suppressAutoHyphens w:val="0"/>
              <w:spacing w:before="60" w:after="60" w:line="240" w:lineRule="auto"/>
              <w:rPr>
                <w:rFonts w:asciiTheme="minorHAnsi" w:eastAsia="Times New Roman" w:hAnsiTheme="minorHAnsi" w:cstheme="minorHAnsi"/>
                <w:i/>
                <w:iCs/>
                <w:sz w:val="20"/>
                <w:szCs w:val="20"/>
                <w:lang w:eastAsia="en-AU"/>
              </w:rPr>
            </w:pPr>
            <w:r w:rsidRPr="0062528F">
              <w:rPr>
                <w:rFonts w:asciiTheme="minorHAnsi" w:eastAsia="Times New Roman" w:hAnsiTheme="minorHAnsi" w:cstheme="minorHAnsi"/>
                <w:b/>
                <w:bCs/>
                <w:i/>
                <w:iCs/>
                <w:sz w:val="20"/>
                <w:szCs w:val="20"/>
                <w:lang w:eastAsia="en-AU"/>
              </w:rPr>
              <w:t>Note:</w:t>
            </w:r>
            <w:r w:rsidRPr="0062528F">
              <w:rPr>
                <w:rFonts w:asciiTheme="minorHAnsi" w:eastAsia="Times New Roman" w:hAnsiTheme="minorHAnsi" w:cstheme="minorHAnsi"/>
                <w:i/>
                <w:iCs/>
                <w:sz w:val="20"/>
                <w:szCs w:val="20"/>
                <w:lang w:eastAsia="en-AU"/>
              </w:rPr>
              <w:t xml:space="preserve"> Hydraulic components also include all parts of a hydraulic system such as the master cylinders and wheel cylinders/callipers.</w:t>
            </w:r>
          </w:p>
        </w:tc>
        <w:tc>
          <w:tcPr>
            <w:tcW w:w="255" w:type="pct"/>
          </w:tcPr>
          <w:p w14:paraId="631E9736" w14:textId="77777777" w:rsidR="0062528F" w:rsidRPr="0062528F" w:rsidRDefault="0062528F" w:rsidP="0016145C">
            <w:pPr>
              <w:spacing w:before="60" w:after="60" w:line="240" w:lineRule="auto"/>
              <w:jc w:val="center"/>
              <w:rPr>
                <w:rFonts w:asciiTheme="minorHAnsi" w:eastAsia="Arial" w:hAnsiTheme="minorHAnsi" w:cstheme="minorHAnsi"/>
                <w:b/>
                <w:bCs/>
                <w:color w:val="FF0000"/>
                <w:sz w:val="20"/>
                <w:szCs w:val="20"/>
              </w:rPr>
            </w:pPr>
            <w:r w:rsidRPr="0062528F">
              <w:rPr>
                <w:rFonts w:asciiTheme="minorHAnsi" w:eastAsia="Arial" w:hAnsiTheme="minorHAnsi" w:cstheme="minorHAnsi"/>
                <w:b/>
                <w:bCs/>
                <w:color w:val="FF0000"/>
                <w:sz w:val="20"/>
                <w:szCs w:val="20"/>
              </w:rPr>
              <w:t>LV</w:t>
            </w:r>
          </w:p>
        </w:tc>
        <w:tc>
          <w:tcPr>
            <w:tcW w:w="264" w:type="pct"/>
          </w:tcPr>
          <w:p w14:paraId="279BD0BB" w14:textId="77777777" w:rsidR="0062528F" w:rsidRPr="0062528F" w:rsidRDefault="0062528F" w:rsidP="0016145C">
            <w:pPr>
              <w:spacing w:before="60" w:after="60" w:line="240" w:lineRule="auto"/>
              <w:jc w:val="center"/>
              <w:rPr>
                <w:rFonts w:asciiTheme="minorHAnsi" w:eastAsia="Arial" w:hAnsiTheme="minorHAnsi" w:cstheme="minorHAnsi"/>
                <w:b/>
                <w:bCs/>
                <w:color w:val="0070C0"/>
                <w:sz w:val="20"/>
                <w:szCs w:val="20"/>
              </w:rPr>
            </w:pPr>
            <w:r w:rsidRPr="0062528F">
              <w:rPr>
                <w:rFonts w:asciiTheme="minorHAnsi" w:eastAsia="Arial" w:hAnsiTheme="minorHAnsi" w:cstheme="minorHAnsi"/>
                <w:b/>
                <w:bCs/>
                <w:color w:val="0070C0"/>
                <w:sz w:val="20"/>
                <w:szCs w:val="20"/>
              </w:rPr>
              <w:t>LG</w:t>
            </w:r>
          </w:p>
        </w:tc>
        <w:tc>
          <w:tcPr>
            <w:tcW w:w="219" w:type="pct"/>
          </w:tcPr>
          <w:p w14:paraId="1FA34ECE" w14:textId="77777777" w:rsidR="0062528F" w:rsidRPr="0062528F" w:rsidRDefault="0062528F" w:rsidP="0016145C">
            <w:pPr>
              <w:spacing w:before="60" w:after="60" w:line="240" w:lineRule="auto"/>
              <w:jc w:val="center"/>
              <w:rPr>
                <w:rFonts w:asciiTheme="minorHAnsi" w:eastAsia="Arial" w:hAnsiTheme="minorHAnsi" w:cstheme="minorHAnsi"/>
                <w:b/>
                <w:bCs/>
                <w:color w:val="00B050"/>
                <w:sz w:val="20"/>
                <w:szCs w:val="20"/>
              </w:rPr>
            </w:pPr>
            <w:r w:rsidRPr="0062528F">
              <w:rPr>
                <w:rFonts w:asciiTheme="minorHAnsi" w:eastAsia="Arial" w:hAnsiTheme="minorHAnsi" w:cstheme="minorHAnsi"/>
                <w:b/>
                <w:bCs/>
                <w:color w:val="00B050"/>
                <w:sz w:val="20"/>
                <w:szCs w:val="20"/>
              </w:rPr>
              <w:t>T</w:t>
            </w:r>
          </w:p>
        </w:tc>
      </w:tr>
    </w:tbl>
    <w:p w14:paraId="770E25EA" w14:textId="33E414E7" w:rsidR="00ED36A8" w:rsidRDefault="0062528F" w:rsidP="0062528F">
      <w:pPr>
        <w:pStyle w:val="Heading3"/>
      </w:pPr>
      <w:r>
        <w:t>Reservoirs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B14F2D" w:rsidRPr="00B14F2D" w14:paraId="6256CBF7" w14:textId="77777777">
        <w:trPr>
          <w:cantSplit/>
        </w:trPr>
        <w:tc>
          <w:tcPr>
            <w:tcW w:w="4261" w:type="pct"/>
          </w:tcPr>
          <w:p w14:paraId="2D43CC2E" w14:textId="77777777" w:rsidR="00B14F2D" w:rsidRPr="00B14F2D" w:rsidRDefault="00B14F2D" w:rsidP="0016145C">
            <w:pPr>
              <w:numPr>
                <w:ilvl w:val="0"/>
                <w:numId w:val="126"/>
              </w:numPr>
              <w:suppressAutoHyphens w:val="0"/>
              <w:spacing w:before="60" w:after="60" w:line="240" w:lineRule="auto"/>
              <w:rPr>
                <w:rFonts w:asciiTheme="minorHAnsi" w:eastAsia="Times New Roman" w:hAnsiTheme="minorHAnsi" w:cstheme="minorHAnsi"/>
                <w:sz w:val="20"/>
                <w:szCs w:val="20"/>
                <w:lang w:eastAsia="en-AU"/>
              </w:rPr>
            </w:pPr>
            <w:r w:rsidRPr="00B14F2D">
              <w:rPr>
                <w:rFonts w:asciiTheme="minorHAnsi" w:eastAsia="Times New Roman" w:hAnsiTheme="minorHAnsi" w:cstheme="minorHAnsi"/>
                <w:sz w:val="20"/>
                <w:szCs w:val="20"/>
                <w:lang w:eastAsia="en-AU"/>
              </w:rPr>
              <w:t xml:space="preserve">Any reservoir is not filled to the manufacturer’s recommended minimum level or shows evidence of leakage. </w:t>
            </w:r>
          </w:p>
        </w:tc>
        <w:tc>
          <w:tcPr>
            <w:tcW w:w="255" w:type="pct"/>
          </w:tcPr>
          <w:p w14:paraId="1CFCD010" w14:textId="77777777" w:rsidR="00B14F2D" w:rsidRPr="00B14F2D" w:rsidRDefault="00B14F2D" w:rsidP="0016145C">
            <w:pPr>
              <w:spacing w:before="60" w:after="60" w:line="240" w:lineRule="auto"/>
              <w:jc w:val="center"/>
              <w:rPr>
                <w:rFonts w:asciiTheme="minorHAnsi" w:eastAsia="Arial" w:hAnsiTheme="minorHAnsi" w:cstheme="minorHAnsi"/>
                <w:b/>
                <w:bCs/>
                <w:color w:val="FF0000"/>
                <w:sz w:val="20"/>
                <w:szCs w:val="20"/>
              </w:rPr>
            </w:pPr>
            <w:r w:rsidRPr="00B14F2D">
              <w:rPr>
                <w:rFonts w:asciiTheme="minorHAnsi" w:eastAsia="Arial" w:hAnsiTheme="minorHAnsi" w:cstheme="minorHAnsi"/>
                <w:b/>
                <w:bCs/>
                <w:color w:val="FF0000"/>
                <w:sz w:val="20"/>
                <w:szCs w:val="20"/>
              </w:rPr>
              <w:t>LV</w:t>
            </w:r>
          </w:p>
        </w:tc>
        <w:tc>
          <w:tcPr>
            <w:tcW w:w="264" w:type="pct"/>
          </w:tcPr>
          <w:p w14:paraId="29C6B700" w14:textId="77777777" w:rsidR="00B14F2D" w:rsidRPr="00B14F2D" w:rsidRDefault="00B14F2D" w:rsidP="0016145C">
            <w:pPr>
              <w:spacing w:before="60" w:after="60" w:line="240" w:lineRule="auto"/>
              <w:jc w:val="center"/>
              <w:rPr>
                <w:rFonts w:asciiTheme="minorHAnsi" w:eastAsia="Arial" w:hAnsiTheme="minorHAnsi" w:cstheme="minorHAnsi"/>
                <w:b/>
                <w:bCs/>
                <w:color w:val="0070C0"/>
                <w:sz w:val="20"/>
                <w:szCs w:val="20"/>
              </w:rPr>
            </w:pPr>
            <w:r w:rsidRPr="00B14F2D">
              <w:rPr>
                <w:rFonts w:asciiTheme="minorHAnsi" w:eastAsia="Arial" w:hAnsiTheme="minorHAnsi" w:cstheme="minorHAnsi"/>
                <w:b/>
                <w:bCs/>
                <w:color w:val="0070C0"/>
                <w:sz w:val="20"/>
                <w:szCs w:val="20"/>
              </w:rPr>
              <w:t>LG</w:t>
            </w:r>
          </w:p>
        </w:tc>
        <w:tc>
          <w:tcPr>
            <w:tcW w:w="220" w:type="pct"/>
          </w:tcPr>
          <w:p w14:paraId="476755E3" w14:textId="77777777" w:rsidR="00B14F2D" w:rsidRPr="00B14F2D" w:rsidRDefault="00B14F2D" w:rsidP="0016145C">
            <w:pPr>
              <w:spacing w:before="60" w:after="60" w:line="240" w:lineRule="auto"/>
              <w:jc w:val="center"/>
              <w:rPr>
                <w:rFonts w:asciiTheme="minorHAnsi" w:eastAsia="Arial" w:hAnsiTheme="minorHAnsi" w:cstheme="minorHAnsi"/>
                <w:b/>
                <w:bCs/>
                <w:color w:val="00B050"/>
                <w:sz w:val="20"/>
                <w:szCs w:val="20"/>
              </w:rPr>
            </w:pPr>
            <w:r w:rsidRPr="00B14F2D">
              <w:rPr>
                <w:rFonts w:asciiTheme="minorHAnsi" w:eastAsia="Arial" w:hAnsiTheme="minorHAnsi" w:cstheme="minorHAnsi"/>
                <w:b/>
                <w:bCs/>
                <w:color w:val="00B050"/>
                <w:sz w:val="20"/>
                <w:szCs w:val="20"/>
              </w:rPr>
              <w:t>T</w:t>
            </w:r>
          </w:p>
        </w:tc>
      </w:tr>
      <w:tr w:rsidR="00B14F2D" w:rsidRPr="00B14F2D" w14:paraId="3CAE8368" w14:textId="77777777">
        <w:trPr>
          <w:cantSplit/>
        </w:trPr>
        <w:tc>
          <w:tcPr>
            <w:tcW w:w="4261" w:type="pct"/>
          </w:tcPr>
          <w:p w14:paraId="36DBAF27" w14:textId="77777777" w:rsidR="00B14F2D" w:rsidRPr="00B14F2D" w:rsidRDefault="00B14F2D" w:rsidP="0016145C">
            <w:pPr>
              <w:numPr>
                <w:ilvl w:val="0"/>
                <w:numId w:val="126"/>
              </w:numPr>
              <w:suppressAutoHyphens w:val="0"/>
              <w:spacing w:before="60" w:after="60" w:line="240" w:lineRule="auto"/>
              <w:rPr>
                <w:rFonts w:asciiTheme="minorHAnsi" w:eastAsia="Times New Roman" w:hAnsiTheme="minorHAnsi" w:cstheme="minorHAnsi"/>
                <w:sz w:val="20"/>
                <w:szCs w:val="20"/>
                <w:lang w:eastAsia="en-AU"/>
              </w:rPr>
            </w:pPr>
            <w:r w:rsidRPr="00B14F2D">
              <w:rPr>
                <w:rFonts w:asciiTheme="minorHAnsi" w:eastAsia="Times New Roman" w:hAnsiTheme="minorHAnsi" w:cstheme="minorHAnsi"/>
                <w:sz w:val="20"/>
                <w:szCs w:val="20"/>
                <w:lang w:eastAsia="en-AU"/>
              </w:rPr>
              <w:t>Any reservoir lid does not seal correctly.</w:t>
            </w:r>
          </w:p>
        </w:tc>
        <w:tc>
          <w:tcPr>
            <w:tcW w:w="255" w:type="pct"/>
          </w:tcPr>
          <w:p w14:paraId="24DB3EA4" w14:textId="77777777" w:rsidR="00B14F2D" w:rsidRPr="00B14F2D" w:rsidRDefault="00B14F2D" w:rsidP="0016145C">
            <w:pPr>
              <w:spacing w:before="60" w:after="60" w:line="240" w:lineRule="auto"/>
              <w:jc w:val="center"/>
              <w:rPr>
                <w:rFonts w:asciiTheme="minorHAnsi" w:eastAsia="Arial" w:hAnsiTheme="minorHAnsi" w:cstheme="minorHAnsi"/>
                <w:b/>
                <w:bCs/>
                <w:color w:val="FF0000"/>
                <w:sz w:val="20"/>
                <w:szCs w:val="20"/>
              </w:rPr>
            </w:pPr>
            <w:r w:rsidRPr="00B14F2D">
              <w:rPr>
                <w:rFonts w:asciiTheme="minorHAnsi" w:eastAsia="Arial" w:hAnsiTheme="minorHAnsi" w:cstheme="minorHAnsi"/>
                <w:b/>
                <w:bCs/>
                <w:color w:val="FF0000"/>
                <w:sz w:val="20"/>
                <w:szCs w:val="20"/>
              </w:rPr>
              <w:t>LV</w:t>
            </w:r>
          </w:p>
        </w:tc>
        <w:tc>
          <w:tcPr>
            <w:tcW w:w="264" w:type="pct"/>
          </w:tcPr>
          <w:p w14:paraId="09FEDA65" w14:textId="77777777" w:rsidR="00B14F2D" w:rsidRPr="00B14F2D" w:rsidRDefault="00B14F2D" w:rsidP="0016145C">
            <w:pPr>
              <w:spacing w:before="60" w:after="60" w:line="240" w:lineRule="auto"/>
              <w:jc w:val="center"/>
              <w:rPr>
                <w:rFonts w:asciiTheme="minorHAnsi" w:eastAsia="Arial" w:hAnsiTheme="minorHAnsi" w:cstheme="minorHAnsi"/>
                <w:b/>
                <w:bCs/>
                <w:color w:val="0070C0"/>
                <w:sz w:val="20"/>
                <w:szCs w:val="20"/>
              </w:rPr>
            </w:pPr>
            <w:r w:rsidRPr="00B14F2D">
              <w:rPr>
                <w:rFonts w:asciiTheme="minorHAnsi" w:eastAsia="Arial" w:hAnsiTheme="minorHAnsi" w:cstheme="minorHAnsi"/>
                <w:b/>
                <w:bCs/>
                <w:color w:val="0070C0"/>
                <w:sz w:val="20"/>
                <w:szCs w:val="20"/>
              </w:rPr>
              <w:t>LG</w:t>
            </w:r>
          </w:p>
        </w:tc>
        <w:tc>
          <w:tcPr>
            <w:tcW w:w="220" w:type="pct"/>
          </w:tcPr>
          <w:p w14:paraId="110D0CBE" w14:textId="77777777" w:rsidR="00B14F2D" w:rsidRPr="00B14F2D" w:rsidRDefault="00B14F2D" w:rsidP="0016145C">
            <w:pPr>
              <w:spacing w:before="60" w:after="60" w:line="240" w:lineRule="auto"/>
              <w:jc w:val="center"/>
              <w:rPr>
                <w:rFonts w:asciiTheme="minorHAnsi" w:eastAsia="Arial" w:hAnsiTheme="minorHAnsi" w:cstheme="minorHAnsi"/>
                <w:b/>
                <w:bCs/>
                <w:color w:val="00B050"/>
                <w:sz w:val="20"/>
                <w:szCs w:val="20"/>
              </w:rPr>
            </w:pPr>
            <w:r w:rsidRPr="00B14F2D">
              <w:rPr>
                <w:rFonts w:asciiTheme="minorHAnsi" w:eastAsia="Arial" w:hAnsiTheme="minorHAnsi" w:cstheme="minorHAnsi"/>
                <w:b/>
                <w:bCs/>
                <w:color w:val="00B050"/>
                <w:sz w:val="20"/>
                <w:szCs w:val="20"/>
              </w:rPr>
              <w:t>T</w:t>
            </w:r>
          </w:p>
        </w:tc>
      </w:tr>
    </w:tbl>
    <w:p w14:paraId="1431AFEB" w14:textId="4C2EBF6F" w:rsidR="0062528F" w:rsidRDefault="00B14F2D" w:rsidP="00B14F2D">
      <w:pPr>
        <w:pStyle w:val="Heading3"/>
      </w:pPr>
      <w:r>
        <w:t>Vacuum and air components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112C1" w:rsidRPr="00E112C1" w14:paraId="28987C04" w14:textId="77777777">
        <w:trPr>
          <w:cantSplit/>
        </w:trPr>
        <w:tc>
          <w:tcPr>
            <w:tcW w:w="4261" w:type="pct"/>
          </w:tcPr>
          <w:p w14:paraId="1EA5503E"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t>Brake components are not secure or operational.</w:t>
            </w:r>
          </w:p>
        </w:tc>
        <w:tc>
          <w:tcPr>
            <w:tcW w:w="255" w:type="pct"/>
          </w:tcPr>
          <w:p w14:paraId="4704297F"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05B8D837"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1F4B58C0"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r w:rsidR="00E112C1" w:rsidRPr="00E112C1" w14:paraId="3CDB6C1E" w14:textId="77777777">
        <w:trPr>
          <w:cantSplit/>
        </w:trPr>
        <w:tc>
          <w:tcPr>
            <w:tcW w:w="4261" w:type="pct"/>
          </w:tcPr>
          <w:p w14:paraId="7CDA7D1E"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t>Any components are frayed, perished, corroded or misaligned, or show evidence of leakage.</w:t>
            </w:r>
          </w:p>
        </w:tc>
        <w:tc>
          <w:tcPr>
            <w:tcW w:w="255" w:type="pct"/>
          </w:tcPr>
          <w:p w14:paraId="64FED5AB"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1F57DF02"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09131A0F"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r w:rsidR="00E112C1" w:rsidRPr="00E112C1" w14:paraId="3F058782" w14:textId="77777777">
        <w:trPr>
          <w:cantSplit/>
        </w:trPr>
        <w:tc>
          <w:tcPr>
            <w:tcW w:w="4261" w:type="pct"/>
          </w:tcPr>
          <w:p w14:paraId="48CF9D5B"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t>Filter units for air compressors or vacuum pumps are missing, loose, blocked, or damaged.</w:t>
            </w:r>
          </w:p>
        </w:tc>
        <w:tc>
          <w:tcPr>
            <w:tcW w:w="255" w:type="pct"/>
          </w:tcPr>
          <w:p w14:paraId="5FD47975"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75446FB1"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5D7DD29C"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r w:rsidR="00E112C1" w:rsidRPr="00E112C1" w14:paraId="66CC4A8A" w14:textId="77777777">
        <w:trPr>
          <w:cantSplit/>
        </w:trPr>
        <w:tc>
          <w:tcPr>
            <w:tcW w:w="4261" w:type="pct"/>
          </w:tcPr>
          <w:p w14:paraId="522C6216"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lastRenderedPageBreak/>
              <w:t>Vacuum is not available immediately after the engine has started.</w:t>
            </w:r>
          </w:p>
        </w:tc>
        <w:tc>
          <w:tcPr>
            <w:tcW w:w="255" w:type="pct"/>
          </w:tcPr>
          <w:p w14:paraId="0BBBDA5C"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40B4B245"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6F27D968"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r w:rsidR="00E112C1" w:rsidRPr="00E112C1" w14:paraId="72BE948C" w14:textId="77777777">
        <w:trPr>
          <w:cantSplit/>
        </w:trPr>
        <w:tc>
          <w:tcPr>
            <w:tcW w:w="4261" w:type="pct"/>
          </w:tcPr>
          <w:p w14:paraId="46546F5E"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t>After engine shut down, there is not sufficient vacuum reserve to allow for at least one assisted brake application.</w:t>
            </w:r>
          </w:p>
        </w:tc>
        <w:tc>
          <w:tcPr>
            <w:tcW w:w="255" w:type="pct"/>
          </w:tcPr>
          <w:p w14:paraId="30413DD2"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51ED5E81"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1A4F6411"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r w:rsidR="00E112C1" w:rsidRPr="00E112C1" w14:paraId="3A1F0DE5" w14:textId="77777777">
        <w:trPr>
          <w:cantSplit/>
        </w:trPr>
        <w:tc>
          <w:tcPr>
            <w:tcW w:w="4261" w:type="pct"/>
          </w:tcPr>
          <w:p w14:paraId="1455BDCA" w14:textId="77777777" w:rsidR="00E112C1" w:rsidRPr="00E112C1" w:rsidRDefault="00E112C1" w:rsidP="00191802">
            <w:pPr>
              <w:numPr>
                <w:ilvl w:val="0"/>
                <w:numId w:val="127"/>
              </w:numPr>
              <w:suppressAutoHyphens w:val="0"/>
              <w:spacing w:before="60" w:after="60" w:line="240" w:lineRule="auto"/>
              <w:rPr>
                <w:rFonts w:asciiTheme="minorHAnsi" w:eastAsia="Times New Roman" w:hAnsiTheme="minorHAnsi" w:cstheme="minorHAnsi"/>
                <w:sz w:val="20"/>
                <w:szCs w:val="20"/>
                <w:lang w:eastAsia="en-AU"/>
              </w:rPr>
            </w:pPr>
            <w:r w:rsidRPr="00E112C1">
              <w:rPr>
                <w:rFonts w:asciiTheme="minorHAnsi" w:eastAsia="Times New Roman" w:hAnsiTheme="minorHAnsi" w:cstheme="minorHAnsi"/>
                <w:sz w:val="20"/>
                <w:szCs w:val="20"/>
                <w:lang w:eastAsia="en-AU"/>
              </w:rPr>
              <w:t>Componentry is not correctly adjusted or free from binding.</w:t>
            </w:r>
          </w:p>
        </w:tc>
        <w:tc>
          <w:tcPr>
            <w:tcW w:w="255" w:type="pct"/>
          </w:tcPr>
          <w:p w14:paraId="385EBCD5" w14:textId="77777777" w:rsidR="00E112C1" w:rsidRPr="00E112C1" w:rsidRDefault="00E112C1" w:rsidP="00191802">
            <w:pPr>
              <w:spacing w:before="60" w:after="60" w:line="240" w:lineRule="auto"/>
              <w:jc w:val="center"/>
              <w:rPr>
                <w:rFonts w:asciiTheme="minorHAnsi" w:eastAsia="Arial" w:hAnsiTheme="minorHAnsi" w:cstheme="minorHAnsi"/>
                <w:b/>
                <w:bCs/>
                <w:color w:val="FF0000"/>
                <w:sz w:val="20"/>
                <w:szCs w:val="20"/>
              </w:rPr>
            </w:pPr>
            <w:r w:rsidRPr="00E112C1">
              <w:rPr>
                <w:rFonts w:asciiTheme="minorHAnsi" w:eastAsia="Arial" w:hAnsiTheme="minorHAnsi" w:cstheme="minorHAnsi"/>
                <w:b/>
                <w:bCs/>
                <w:color w:val="FF0000"/>
                <w:sz w:val="20"/>
                <w:szCs w:val="20"/>
              </w:rPr>
              <w:t>LV</w:t>
            </w:r>
          </w:p>
        </w:tc>
        <w:tc>
          <w:tcPr>
            <w:tcW w:w="264" w:type="pct"/>
          </w:tcPr>
          <w:p w14:paraId="257F180A" w14:textId="77777777" w:rsidR="00E112C1" w:rsidRPr="00E112C1" w:rsidRDefault="00E112C1" w:rsidP="00191802">
            <w:pPr>
              <w:spacing w:before="60" w:after="60" w:line="240" w:lineRule="auto"/>
              <w:jc w:val="center"/>
              <w:rPr>
                <w:rFonts w:asciiTheme="minorHAnsi" w:eastAsia="Arial" w:hAnsiTheme="minorHAnsi" w:cstheme="minorHAnsi"/>
                <w:b/>
                <w:bCs/>
                <w:color w:val="0070C0"/>
                <w:sz w:val="20"/>
                <w:szCs w:val="20"/>
              </w:rPr>
            </w:pPr>
            <w:r w:rsidRPr="00E112C1">
              <w:rPr>
                <w:rFonts w:asciiTheme="minorHAnsi" w:eastAsia="Arial" w:hAnsiTheme="minorHAnsi" w:cstheme="minorHAnsi"/>
                <w:b/>
                <w:bCs/>
                <w:color w:val="0070C0"/>
                <w:sz w:val="20"/>
                <w:szCs w:val="20"/>
              </w:rPr>
              <w:t>LG</w:t>
            </w:r>
          </w:p>
        </w:tc>
        <w:tc>
          <w:tcPr>
            <w:tcW w:w="220" w:type="pct"/>
          </w:tcPr>
          <w:p w14:paraId="17C9F740" w14:textId="77777777" w:rsidR="00E112C1" w:rsidRPr="00E112C1" w:rsidRDefault="00E112C1" w:rsidP="00191802">
            <w:pPr>
              <w:spacing w:before="60" w:after="60" w:line="240" w:lineRule="auto"/>
              <w:jc w:val="center"/>
              <w:rPr>
                <w:rFonts w:asciiTheme="minorHAnsi" w:eastAsia="Arial" w:hAnsiTheme="minorHAnsi" w:cstheme="minorHAnsi"/>
                <w:b/>
                <w:bCs/>
                <w:color w:val="00B050"/>
                <w:sz w:val="20"/>
                <w:szCs w:val="20"/>
              </w:rPr>
            </w:pPr>
            <w:r w:rsidRPr="00E112C1">
              <w:rPr>
                <w:rFonts w:asciiTheme="minorHAnsi" w:eastAsia="Arial" w:hAnsiTheme="minorHAnsi" w:cstheme="minorHAnsi"/>
                <w:b/>
                <w:bCs/>
                <w:color w:val="00B050"/>
                <w:sz w:val="20"/>
                <w:szCs w:val="20"/>
              </w:rPr>
              <w:t>T</w:t>
            </w:r>
          </w:p>
        </w:tc>
      </w:tr>
    </w:tbl>
    <w:p w14:paraId="2AC2961A" w14:textId="5260E01E" w:rsidR="00B14F2D" w:rsidRDefault="00E112C1" w:rsidP="00E112C1">
      <w:pPr>
        <w:pStyle w:val="Heading3"/>
      </w:pPr>
      <w:r>
        <w:t>Discs</w:t>
      </w:r>
      <w:r w:rsidR="006B2695">
        <w:t>, pads, drums and linings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C22FC5" w:rsidRPr="00C22FC5" w14:paraId="35456C2A" w14:textId="77777777" w:rsidTr="00CB43C7">
        <w:trPr>
          <w:cantSplit/>
          <w:trHeight w:val="3325"/>
        </w:trPr>
        <w:tc>
          <w:tcPr>
            <w:tcW w:w="4261" w:type="pct"/>
          </w:tcPr>
          <w:p w14:paraId="4CBB8680" w14:textId="77777777" w:rsidR="00C22FC5" w:rsidRPr="00C22FC5" w:rsidRDefault="00C22FC5" w:rsidP="0018397A">
            <w:pPr>
              <w:numPr>
                <w:ilvl w:val="0"/>
                <w:numId w:val="128"/>
              </w:numPr>
              <w:suppressAutoHyphens w:val="0"/>
              <w:spacing w:before="60" w:after="60" w:line="240" w:lineRule="auto"/>
              <w:rPr>
                <w:rFonts w:asciiTheme="minorHAnsi" w:eastAsia="Times New Roman" w:hAnsiTheme="minorHAnsi" w:cstheme="minorHAnsi"/>
                <w:sz w:val="20"/>
                <w:szCs w:val="20"/>
                <w:lang w:eastAsia="en-AU"/>
              </w:rPr>
            </w:pPr>
            <w:r w:rsidRPr="00C22FC5">
              <w:rPr>
                <w:rFonts w:asciiTheme="minorHAnsi" w:eastAsia="Times New Roman" w:hAnsiTheme="minorHAnsi" w:cstheme="minorHAnsi"/>
                <w:sz w:val="20"/>
                <w:szCs w:val="20"/>
                <w:lang w:eastAsia="en-AU"/>
              </w:rPr>
              <w:t>Brake linings are worn below wear indicators.  If no indicators are provided, the thinnest part of the lining is worn below manufacturer’s specifications.</w:t>
            </w:r>
          </w:p>
          <w:p w14:paraId="5123C83F" w14:textId="77777777" w:rsidR="00C22FC5" w:rsidRPr="00C22FC5" w:rsidRDefault="00C22FC5" w:rsidP="0018397A">
            <w:pPr>
              <w:suppressAutoHyphens w:val="0"/>
              <w:spacing w:before="60" w:after="60" w:line="240" w:lineRule="auto"/>
              <w:jc w:val="both"/>
              <w:rPr>
                <w:rFonts w:asciiTheme="minorHAnsi" w:eastAsia="Times New Roman" w:hAnsiTheme="minorHAnsi" w:cstheme="minorHAnsi"/>
                <w:i/>
                <w:iCs/>
                <w:sz w:val="20"/>
                <w:szCs w:val="20"/>
                <w:lang w:eastAsia="en-AU"/>
              </w:rPr>
            </w:pPr>
            <w:r w:rsidRPr="00C22FC5">
              <w:rPr>
                <w:rFonts w:asciiTheme="minorHAnsi" w:eastAsia="Times New Roman" w:hAnsiTheme="minorHAnsi" w:cstheme="minorHAnsi"/>
                <w:b/>
                <w:bCs/>
                <w:i/>
                <w:iCs/>
                <w:sz w:val="20"/>
                <w:szCs w:val="20"/>
                <w:lang w:eastAsia="en-AU"/>
              </w:rPr>
              <w:t>Note:</w:t>
            </w:r>
            <w:r w:rsidRPr="00C22FC5">
              <w:rPr>
                <w:rFonts w:asciiTheme="minorHAnsi" w:eastAsia="Times New Roman" w:hAnsiTheme="minorHAnsi" w:cstheme="minorHAnsi"/>
                <w:i/>
                <w:iCs/>
                <w:sz w:val="20"/>
                <w:szCs w:val="20"/>
                <w:lang w:eastAsia="en-AU"/>
              </w:rPr>
              <w:t xml:space="preserve"> Brake linings also include any disc brake pads, shoe linings, and separate park brake linings.</w:t>
            </w:r>
          </w:p>
          <w:p w14:paraId="64C5FA5E" w14:textId="77777777" w:rsidR="00C22FC5" w:rsidRPr="00C22FC5" w:rsidRDefault="00C22FC5" w:rsidP="0018397A">
            <w:pPr>
              <w:suppressAutoHyphens w:val="0"/>
              <w:spacing w:before="60" w:after="60" w:line="240" w:lineRule="auto"/>
              <w:jc w:val="both"/>
              <w:rPr>
                <w:rFonts w:asciiTheme="minorHAnsi" w:eastAsia="Times New Roman" w:hAnsiTheme="minorHAnsi" w:cstheme="minorHAnsi"/>
                <w:i/>
                <w:iCs/>
                <w:sz w:val="20"/>
                <w:szCs w:val="20"/>
                <w:lang w:eastAsia="en-AU"/>
              </w:rPr>
            </w:pPr>
            <w:r w:rsidRPr="00C22FC5">
              <w:rPr>
                <w:rFonts w:asciiTheme="minorHAnsi" w:eastAsia="Times New Roman" w:hAnsiTheme="minorHAnsi" w:cstheme="minorHAnsi"/>
                <w:b/>
                <w:bCs/>
                <w:i/>
                <w:iCs/>
                <w:sz w:val="20"/>
                <w:szCs w:val="20"/>
                <w:lang w:eastAsia="en-AU"/>
              </w:rPr>
              <w:t>Note:</w:t>
            </w:r>
            <w:r w:rsidRPr="00C22FC5">
              <w:rPr>
                <w:rFonts w:asciiTheme="minorHAnsi" w:eastAsia="Times New Roman" w:hAnsiTheme="minorHAnsi" w:cstheme="minorHAnsi"/>
                <w:i/>
                <w:iCs/>
                <w:sz w:val="20"/>
                <w:szCs w:val="20"/>
                <w:lang w:eastAsia="en-AU"/>
              </w:rPr>
              <w:t xml:space="preserve"> Where manufacturer’s specifications are not provided, the minimum thickness for bonded linings is 0.8mm or 0.8mm above the head of a rivet.</w:t>
            </w:r>
          </w:p>
          <w:p w14:paraId="1A22CE0E" w14:textId="77777777" w:rsidR="00C22FC5" w:rsidRPr="00C22FC5" w:rsidRDefault="00C22FC5" w:rsidP="0018397A">
            <w:pPr>
              <w:suppressAutoHyphens w:val="0"/>
              <w:spacing w:before="60" w:after="60" w:line="240" w:lineRule="auto"/>
              <w:jc w:val="both"/>
              <w:rPr>
                <w:rFonts w:asciiTheme="minorHAnsi" w:eastAsia="Times New Roman" w:hAnsiTheme="minorHAnsi" w:cstheme="minorHAnsi"/>
                <w:bCs/>
                <w:i/>
                <w:iCs/>
                <w:sz w:val="20"/>
                <w:szCs w:val="20"/>
                <w:lang w:eastAsia="en-AU"/>
              </w:rPr>
            </w:pPr>
            <w:r w:rsidRPr="00C22FC5">
              <w:rPr>
                <w:rFonts w:asciiTheme="minorHAnsi" w:eastAsia="Times New Roman" w:hAnsiTheme="minorHAnsi" w:cstheme="minorHAnsi"/>
                <w:b/>
                <w:i/>
                <w:iCs/>
                <w:sz w:val="20"/>
                <w:szCs w:val="20"/>
                <w:lang w:eastAsia="en-AU"/>
              </w:rPr>
              <w:t>Note:</w:t>
            </w:r>
            <w:r w:rsidRPr="00C22FC5">
              <w:rPr>
                <w:rFonts w:asciiTheme="minorHAnsi" w:eastAsia="Times New Roman" w:hAnsiTheme="minorHAnsi" w:cstheme="minorHAnsi"/>
                <w:bCs/>
                <w:i/>
                <w:iCs/>
                <w:sz w:val="20"/>
                <w:szCs w:val="20"/>
                <w:lang w:eastAsia="en-AU"/>
              </w:rPr>
              <w:t xml:space="preserve"> When an approved examiner is inspecting a braking system and components such as pads, linings, discs, and drums are not visible, the wheels and drums must be removed to ensure all parts are in a serviceable condition.</w:t>
            </w:r>
          </w:p>
          <w:p w14:paraId="4447A3C3" w14:textId="77777777" w:rsidR="00C22FC5" w:rsidRPr="00C22FC5" w:rsidRDefault="00C22FC5" w:rsidP="0018397A">
            <w:pPr>
              <w:spacing w:before="60" w:after="60" w:line="240" w:lineRule="auto"/>
              <w:rPr>
                <w:rFonts w:asciiTheme="minorHAnsi" w:eastAsia="Times New Roman" w:hAnsiTheme="minorHAnsi" w:cstheme="minorHAnsi"/>
                <w:bCs/>
                <w:sz w:val="20"/>
                <w:szCs w:val="20"/>
                <w:lang w:eastAsia="en-AU"/>
              </w:rPr>
            </w:pPr>
            <w:r w:rsidRPr="00C22FC5">
              <w:rPr>
                <w:rFonts w:asciiTheme="minorHAnsi" w:eastAsia="Times New Roman" w:hAnsiTheme="minorHAnsi" w:cstheme="minorHAnsi"/>
                <w:bCs/>
                <w:i/>
                <w:iCs/>
                <w:sz w:val="20"/>
                <w:szCs w:val="20"/>
                <w:lang w:eastAsia="en-AU"/>
              </w:rPr>
              <w:t>Where wheels and brake componentry are removed for the purpose of inspection, the proprietor must notify the owner of this requirement and negotiate appropriate labour costs and charges for non-reusable parts such as lock nuts, lock tabs, split pins, lubricants, etc. before proceeding.  These additional charges are not part of the examination fee.</w:t>
            </w:r>
          </w:p>
        </w:tc>
        <w:tc>
          <w:tcPr>
            <w:tcW w:w="255" w:type="pct"/>
          </w:tcPr>
          <w:p w14:paraId="0B623DEB" w14:textId="77777777" w:rsidR="00C22FC5" w:rsidRPr="00C22FC5" w:rsidRDefault="00C22FC5" w:rsidP="0018397A">
            <w:pPr>
              <w:spacing w:before="60" w:after="60" w:line="240" w:lineRule="auto"/>
              <w:jc w:val="center"/>
              <w:rPr>
                <w:rFonts w:asciiTheme="minorHAnsi" w:eastAsia="Arial" w:hAnsiTheme="minorHAnsi" w:cstheme="minorHAnsi"/>
                <w:b/>
                <w:bCs/>
                <w:color w:val="FF0000"/>
                <w:sz w:val="20"/>
                <w:szCs w:val="20"/>
              </w:rPr>
            </w:pPr>
            <w:r w:rsidRPr="00C22FC5">
              <w:rPr>
                <w:rFonts w:asciiTheme="minorHAnsi" w:eastAsia="Arial" w:hAnsiTheme="minorHAnsi" w:cstheme="minorHAnsi"/>
                <w:b/>
                <w:bCs/>
                <w:color w:val="FF0000"/>
                <w:sz w:val="20"/>
                <w:szCs w:val="20"/>
              </w:rPr>
              <w:t>LV</w:t>
            </w:r>
          </w:p>
        </w:tc>
        <w:tc>
          <w:tcPr>
            <w:tcW w:w="264" w:type="pct"/>
          </w:tcPr>
          <w:p w14:paraId="52EE1E30" w14:textId="77777777" w:rsidR="00C22FC5" w:rsidRPr="00C22FC5" w:rsidRDefault="00C22FC5" w:rsidP="0018397A">
            <w:pPr>
              <w:spacing w:before="60" w:after="60" w:line="240" w:lineRule="auto"/>
              <w:jc w:val="center"/>
              <w:rPr>
                <w:rFonts w:asciiTheme="minorHAnsi" w:eastAsia="Arial" w:hAnsiTheme="minorHAnsi" w:cstheme="minorHAnsi"/>
                <w:b/>
                <w:bCs/>
                <w:color w:val="0070C0"/>
                <w:sz w:val="20"/>
                <w:szCs w:val="20"/>
              </w:rPr>
            </w:pPr>
            <w:r w:rsidRPr="00C22FC5">
              <w:rPr>
                <w:rFonts w:asciiTheme="minorHAnsi" w:eastAsia="Arial" w:hAnsiTheme="minorHAnsi" w:cstheme="minorHAnsi"/>
                <w:b/>
                <w:bCs/>
                <w:color w:val="0070C0"/>
                <w:sz w:val="20"/>
                <w:szCs w:val="20"/>
              </w:rPr>
              <w:t>LG</w:t>
            </w:r>
          </w:p>
        </w:tc>
        <w:tc>
          <w:tcPr>
            <w:tcW w:w="220" w:type="pct"/>
          </w:tcPr>
          <w:p w14:paraId="1408EBA9" w14:textId="77777777" w:rsidR="00C22FC5" w:rsidRPr="00C22FC5" w:rsidRDefault="00C22FC5" w:rsidP="0018397A">
            <w:pPr>
              <w:spacing w:before="60" w:after="60" w:line="240" w:lineRule="auto"/>
              <w:jc w:val="center"/>
              <w:rPr>
                <w:rFonts w:asciiTheme="minorHAnsi" w:eastAsia="Arial" w:hAnsiTheme="minorHAnsi" w:cstheme="minorHAnsi"/>
                <w:b/>
                <w:bCs/>
                <w:color w:val="00B050"/>
                <w:sz w:val="20"/>
                <w:szCs w:val="20"/>
              </w:rPr>
            </w:pPr>
            <w:r w:rsidRPr="00C22FC5">
              <w:rPr>
                <w:rFonts w:asciiTheme="minorHAnsi" w:eastAsia="Arial" w:hAnsiTheme="minorHAnsi" w:cstheme="minorHAnsi"/>
                <w:b/>
                <w:bCs/>
                <w:color w:val="00B050"/>
                <w:sz w:val="20"/>
                <w:szCs w:val="20"/>
              </w:rPr>
              <w:t>T</w:t>
            </w:r>
          </w:p>
        </w:tc>
      </w:tr>
      <w:tr w:rsidR="00C22FC5" w:rsidRPr="00C22FC5" w14:paraId="460937FF" w14:textId="77777777">
        <w:trPr>
          <w:cantSplit/>
        </w:trPr>
        <w:tc>
          <w:tcPr>
            <w:tcW w:w="4261" w:type="pct"/>
          </w:tcPr>
          <w:p w14:paraId="435362D2" w14:textId="77777777" w:rsidR="00C22FC5" w:rsidRPr="00C22FC5" w:rsidRDefault="00C22FC5" w:rsidP="0018397A">
            <w:pPr>
              <w:numPr>
                <w:ilvl w:val="0"/>
                <w:numId w:val="128"/>
              </w:numPr>
              <w:suppressAutoHyphens w:val="0"/>
              <w:spacing w:before="60" w:after="60" w:line="240" w:lineRule="auto"/>
              <w:rPr>
                <w:rFonts w:asciiTheme="minorHAnsi" w:eastAsia="Times New Roman" w:hAnsiTheme="minorHAnsi" w:cstheme="minorHAnsi"/>
                <w:sz w:val="20"/>
                <w:szCs w:val="20"/>
                <w:lang w:eastAsia="en-AU"/>
              </w:rPr>
            </w:pPr>
            <w:r w:rsidRPr="00C22FC5">
              <w:rPr>
                <w:rFonts w:asciiTheme="minorHAnsi" w:eastAsia="Times New Roman" w:hAnsiTheme="minorHAnsi" w:cstheme="minorHAnsi"/>
                <w:sz w:val="20"/>
                <w:szCs w:val="20"/>
                <w:lang w:eastAsia="en-AU"/>
              </w:rPr>
              <w:t xml:space="preserve">Drums or disc rotors are worn or machined below manufacturer’s specifications. </w:t>
            </w:r>
          </w:p>
          <w:p w14:paraId="7102EAC7" w14:textId="77777777" w:rsidR="00C22FC5" w:rsidRPr="00C22FC5" w:rsidRDefault="00C22FC5" w:rsidP="0018397A">
            <w:pPr>
              <w:suppressAutoHyphens w:val="0"/>
              <w:spacing w:before="60" w:after="60" w:line="240" w:lineRule="auto"/>
              <w:jc w:val="both"/>
              <w:rPr>
                <w:rFonts w:asciiTheme="minorHAnsi" w:eastAsia="Times New Roman" w:hAnsiTheme="minorHAnsi" w:cstheme="minorHAnsi"/>
                <w:sz w:val="20"/>
                <w:szCs w:val="20"/>
                <w:lang w:eastAsia="en-AU"/>
              </w:rPr>
            </w:pPr>
            <w:r w:rsidRPr="00C22FC5">
              <w:rPr>
                <w:rFonts w:asciiTheme="minorHAnsi" w:eastAsia="Times New Roman" w:hAnsiTheme="minorHAnsi" w:cstheme="minorHAnsi"/>
                <w:b/>
                <w:bCs/>
                <w:i/>
                <w:iCs/>
                <w:sz w:val="20"/>
                <w:szCs w:val="20"/>
                <w:lang w:eastAsia="en-AU"/>
              </w:rPr>
              <w:t>Note</w:t>
            </w:r>
            <w:r w:rsidRPr="00C22FC5">
              <w:rPr>
                <w:rFonts w:asciiTheme="minorHAnsi" w:eastAsia="Times New Roman" w:hAnsiTheme="minorHAnsi" w:cstheme="minorHAnsi"/>
                <w:i/>
                <w:iCs/>
                <w:sz w:val="20"/>
                <w:szCs w:val="20"/>
                <w:lang w:eastAsia="en-AU"/>
              </w:rPr>
              <w:t xml:space="preserve"> - Where manufacturer’s specifications are not provided for drums, scoring must not be more than 1.5mm for light vehicles.  </w:t>
            </w:r>
          </w:p>
        </w:tc>
        <w:tc>
          <w:tcPr>
            <w:tcW w:w="255" w:type="pct"/>
          </w:tcPr>
          <w:p w14:paraId="17F5C1FE" w14:textId="77777777" w:rsidR="00C22FC5" w:rsidRPr="00C22FC5" w:rsidRDefault="00C22FC5" w:rsidP="0018397A">
            <w:pPr>
              <w:spacing w:before="60" w:after="60" w:line="240" w:lineRule="auto"/>
              <w:jc w:val="center"/>
              <w:rPr>
                <w:rFonts w:asciiTheme="minorHAnsi" w:eastAsia="Arial" w:hAnsiTheme="minorHAnsi" w:cstheme="minorHAnsi"/>
                <w:b/>
                <w:bCs/>
                <w:color w:val="FF0000"/>
                <w:sz w:val="20"/>
                <w:szCs w:val="20"/>
              </w:rPr>
            </w:pPr>
            <w:r w:rsidRPr="00C22FC5">
              <w:rPr>
                <w:rFonts w:asciiTheme="minorHAnsi" w:eastAsia="Arial" w:hAnsiTheme="minorHAnsi" w:cstheme="minorHAnsi"/>
                <w:b/>
                <w:bCs/>
                <w:color w:val="FF0000"/>
                <w:sz w:val="20"/>
                <w:szCs w:val="20"/>
              </w:rPr>
              <w:t>LV</w:t>
            </w:r>
          </w:p>
        </w:tc>
        <w:tc>
          <w:tcPr>
            <w:tcW w:w="264" w:type="pct"/>
          </w:tcPr>
          <w:p w14:paraId="4A1FDDC0" w14:textId="77777777" w:rsidR="00C22FC5" w:rsidRPr="00C22FC5" w:rsidRDefault="00C22FC5" w:rsidP="0018397A">
            <w:pPr>
              <w:spacing w:before="60" w:after="60" w:line="240" w:lineRule="auto"/>
              <w:jc w:val="center"/>
              <w:rPr>
                <w:rFonts w:asciiTheme="minorHAnsi" w:eastAsia="Arial" w:hAnsiTheme="minorHAnsi" w:cstheme="minorHAnsi"/>
                <w:b/>
                <w:bCs/>
                <w:color w:val="0070C0"/>
                <w:sz w:val="20"/>
                <w:szCs w:val="20"/>
              </w:rPr>
            </w:pPr>
            <w:r w:rsidRPr="00C22FC5">
              <w:rPr>
                <w:rFonts w:asciiTheme="minorHAnsi" w:eastAsia="Arial" w:hAnsiTheme="minorHAnsi" w:cstheme="minorHAnsi"/>
                <w:b/>
                <w:bCs/>
                <w:color w:val="0070C0"/>
                <w:sz w:val="20"/>
                <w:szCs w:val="20"/>
              </w:rPr>
              <w:t>LG</w:t>
            </w:r>
          </w:p>
        </w:tc>
        <w:tc>
          <w:tcPr>
            <w:tcW w:w="220" w:type="pct"/>
          </w:tcPr>
          <w:p w14:paraId="438AFC98" w14:textId="77777777" w:rsidR="00C22FC5" w:rsidRPr="00C22FC5" w:rsidRDefault="00C22FC5" w:rsidP="0018397A">
            <w:pPr>
              <w:spacing w:before="60" w:after="60" w:line="240" w:lineRule="auto"/>
              <w:jc w:val="center"/>
              <w:rPr>
                <w:rFonts w:asciiTheme="minorHAnsi" w:eastAsia="Arial" w:hAnsiTheme="minorHAnsi" w:cstheme="minorHAnsi"/>
                <w:b/>
                <w:bCs/>
                <w:color w:val="00B050"/>
                <w:sz w:val="20"/>
                <w:szCs w:val="20"/>
              </w:rPr>
            </w:pPr>
            <w:r w:rsidRPr="00C22FC5">
              <w:rPr>
                <w:rFonts w:asciiTheme="minorHAnsi" w:eastAsia="Arial" w:hAnsiTheme="minorHAnsi" w:cstheme="minorHAnsi"/>
                <w:b/>
                <w:bCs/>
                <w:color w:val="00B050"/>
                <w:sz w:val="20"/>
                <w:szCs w:val="20"/>
              </w:rPr>
              <w:t>T</w:t>
            </w:r>
          </w:p>
        </w:tc>
      </w:tr>
      <w:tr w:rsidR="00C22FC5" w:rsidRPr="00C22FC5" w14:paraId="2A75D83C" w14:textId="77777777">
        <w:trPr>
          <w:cantSplit/>
        </w:trPr>
        <w:tc>
          <w:tcPr>
            <w:tcW w:w="4261" w:type="pct"/>
          </w:tcPr>
          <w:p w14:paraId="6AB6173D" w14:textId="77777777" w:rsidR="00C22FC5" w:rsidRPr="00C22FC5" w:rsidRDefault="00C22FC5" w:rsidP="0018397A">
            <w:pPr>
              <w:numPr>
                <w:ilvl w:val="0"/>
                <w:numId w:val="128"/>
              </w:numPr>
              <w:suppressAutoHyphens w:val="0"/>
              <w:spacing w:before="60" w:after="60" w:line="240" w:lineRule="auto"/>
              <w:rPr>
                <w:rFonts w:asciiTheme="minorHAnsi" w:eastAsia="Times New Roman" w:hAnsiTheme="minorHAnsi" w:cstheme="minorHAnsi"/>
                <w:sz w:val="20"/>
                <w:szCs w:val="20"/>
                <w:lang w:eastAsia="en-AU"/>
              </w:rPr>
            </w:pPr>
            <w:r w:rsidRPr="00C22FC5">
              <w:rPr>
                <w:rFonts w:asciiTheme="minorHAnsi" w:eastAsia="Times New Roman" w:hAnsiTheme="minorHAnsi" w:cstheme="minorHAnsi"/>
                <w:sz w:val="20"/>
                <w:szCs w:val="20"/>
                <w:lang w:eastAsia="en-AU"/>
              </w:rPr>
              <w:t>There are substantial cracks on friction surfaces, external cracks, or mechanical damage.</w:t>
            </w:r>
          </w:p>
        </w:tc>
        <w:tc>
          <w:tcPr>
            <w:tcW w:w="255" w:type="pct"/>
          </w:tcPr>
          <w:p w14:paraId="66A664B0" w14:textId="77777777" w:rsidR="00C22FC5" w:rsidRPr="00C22FC5" w:rsidRDefault="00C22FC5" w:rsidP="0018397A">
            <w:pPr>
              <w:spacing w:before="60" w:after="60" w:line="240" w:lineRule="auto"/>
              <w:jc w:val="center"/>
              <w:rPr>
                <w:rFonts w:asciiTheme="minorHAnsi" w:eastAsia="Arial" w:hAnsiTheme="minorHAnsi" w:cstheme="minorHAnsi"/>
                <w:b/>
                <w:bCs/>
                <w:color w:val="FF0000"/>
                <w:sz w:val="20"/>
                <w:szCs w:val="20"/>
              </w:rPr>
            </w:pPr>
            <w:r w:rsidRPr="00C22FC5">
              <w:rPr>
                <w:rFonts w:asciiTheme="minorHAnsi" w:eastAsia="Arial" w:hAnsiTheme="minorHAnsi" w:cstheme="minorHAnsi"/>
                <w:b/>
                <w:bCs/>
                <w:color w:val="FF0000"/>
                <w:sz w:val="20"/>
                <w:szCs w:val="20"/>
              </w:rPr>
              <w:t>LV</w:t>
            </w:r>
          </w:p>
        </w:tc>
        <w:tc>
          <w:tcPr>
            <w:tcW w:w="264" w:type="pct"/>
          </w:tcPr>
          <w:p w14:paraId="18719280" w14:textId="77777777" w:rsidR="00C22FC5" w:rsidRPr="00C22FC5" w:rsidRDefault="00C22FC5" w:rsidP="0018397A">
            <w:pPr>
              <w:spacing w:before="60" w:after="60" w:line="240" w:lineRule="auto"/>
              <w:jc w:val="center"/>
              <w:rPr>
                <w:rFonts w:asciiTheme="minorHAnsi" w:eastAsia="Arial" w:hAnsiTheme="minorHAnsi" w:cstheme="minorHAnsi"/>
                <w:b/>
                <w:bCs/>
                <w:color w:val="0070C0"/>
                <w:sz w:val="20"/>
                <w:szCs w:val="20"/>
              </w:rPr>
            </w:pPr>
            <w:r w:rsidRPr="00C22FC5">
              <w:rPr>
                <w:rFonts w:asciiTheme="minorHAnsi" w:eastAsia="Arial" w:hAnsiTheme="minorHAnsi" w:cstheme="minorHAnsi"/>
                <w:b/>
                <w:bCs/>
                <w:color w:val="0070C0"/>
                <w:sz w:val="20"/>
                <w:szCs w:val="20"/>
              </w:rPr>
              <w:t>LG</w:t>
            </w:r>
          </w:p>
        </w:tc>
        <w:tc>
          <w:tcPr>
            <w:tcW w:w="220" w:type="pct"/>
          </w:tcPr>
          <w:p w14:paraId="580DF4D1" w14:textId="77777777" w:rsidR="00C22FC5" w:rsidRPr="00C22FC5" w:rsidRDefault="00C22FC5" w:rsidP="0018397A">
            <w:pPr>
              <w:spacing w:before="60" w:after="60" w:line="240" w:lineRule="auto"/>
              <w:jc w:val="center"/>
              <w:rPr>
                <w:rFonts w:asciiTheme="minorHAnsi" w:eastAsia="Arial" w:hAnsiTheme="minorHAnsi" w:cstheme="minorHAnsi"/>
                <w:b/>
                <w:bCs/>
                <w:color w:val="00B050"/>
                <w:sz w:val="20"/>
                <w:szCs w:val="20"/>
              </w:rPr>
            </w:pPr>
            <w:r w:rsidRPr="00C22FC5">
              <w:rPr>
                <w:rFonts w:asciiTheme="minorHAnsi" w:eastAsia="Arial" w:hAnsiTheme="minorHAnsi" w:cstheme="minorHAnsi"/>
                <w:b/>
                <w:bCs/>
                <w:color w:val="00B050"/>
                <w:sz w:val="20"/>
                <w:szCs w:val="20"/>
              </w:rPr>
              <w:t>T</w:t>
            </w:r>
          </w:p>
        </w:tc>
      </w:tr>
      <w:tr w:rsidR="00C22FC5" w:rsidRPr="00C22FC5" w14:paraId="215CC5E3" w14:textId="77777777">
        <w:trPr>
          <w:cantSplit/>
        </w:trPr>
        <w:tc>
          <w:tcPr>
            <w:tcW w:w="4261" w:type="pct"/>
          </w:tcPr>
          <w:p w14:paraId="05F53544" w14:textId="77777777" w:rsidR="00C22FC5" w:rsidRPr="00C22FC5" w:rsidRDefault="00C22FC5" w:rsidP="0018397A">
            <w:pPr>
              <w:numPr>
                <w:ilvl w:val="0"/>
                <w:numId w:val="128"/>
              </w:numPr>
              <w:suppressAutoHyphens w:val="0"/>
              <w:spacing w:before="60" w:after="60" w:line="240" w:lineRule="auto"/>
              <w:rPr>
                <w:rFonts w:asciiTheme="minorHAnsi" w:eastAsia="Times New Roman" w:hAnsiTheme="minorHAnsi" w:cstheme="minorHAnsi"/>
                <w:sz w:val="20"/>
                <w:szCs w:val="20"/>
                <w:lang w:eastAsia="en-AU"/>
              </w:rPr>
            </w:pPr>
            <w:r w:rsidRPr="00C22FC5">
              <w:rPr>
                <w:rFonts w:asciiTheme="minorHAnsi" w:eastAsia="Times New Roman" w:hAnsiTheme="minorHAnsi" w:cstheme="minorHAnsi"/>
                <w:sz w:val="20"/>
                <w:szCs w:val="20"/>
                <w:lang w:eastAsia="en-AU"/>
              </w:rPr>
              <w:t>Lining material is contaminated with oil, grease, or brake fluid.</w:t>
            </w:r>
          </w:p>
        </w:tc>
        <w:tc>
          <w:tcPr>
            <w:tcW w:w="255" w:type="pct"/>
          </w:tcPr>
          <w:p w14:paraId="2B091F69" w14:textId="77777777" w:rsidR="00C22FC5" w:rsidRPr="00C22FC5" w:rsidRDefault="00C22FC5" w:rsidP="0018397A">
            <w:pPr>
              <w:spacing w:before="60" w:after="60" w:line="240" w:lineRule="auto"/>
              <w:jc w:val="center"/>
              <w:rPr>
                <w:rFonts w:asciiTheme="minorHAnsi" w:eastAsia="Arial" w:hAnsiTheme="minorHAnsi" w:cstheme="minorHAnsi"/>
                <w:b/>
                <w:bCs/>
                <w:color w:val="FF0000"/>
                <w:sz w:val="20"/>
                <w:szCs w:val="20"/>
              </w:rPr>
            </w:pPr>
            <w:r w:rsidRPr="00C22FC5">
              <w:rPr>
                <w:rFonts w:asciiTheme="minorHAnsi" w:eastAsia="Arial" w:hAnsiTheme="minorHAnsi" w:cstheme="minorHAnsi"/>
                <w:b/>
                <w:bCs/>
                <w:color w:val="FF0000"/>
                <w:sz w:val="20"/>
                <w:szCs w:val="20"/>
              </w:rPr>
              <w:t>LV</w:t>
            </w:r>
          </w:p>
        </w:tc>
        <w:tc>
          <w:tcPr>
            <w:tcW w:w="264" w:type="pct"/>
          </w:tcPr>
          <w:p w14:paraId="1806D158" w14:textId="77777777" w:rsidR="00C22FC5" w:rsidRPr="00C22FC5" w:rsidRDefault="00C22FC5" w:rsidP="0018397A">
            <w:pPr>
              <w:spacing w:before="60" w:after="60" w:line="240" w:lineRule="auto"/>
              <w:jc w:val="center"/>
              <w:rPr>
                <w:rFonts w:asciiTheme="minorHAnsi" w:eastAsia="Arial" w:hAnsiTheme="minorHAnsi" w:cstheme="minorHAnsi"/>
                <w:b/>
                <w:bCs/>
                <w:color w:val="0070C0"/>
                <w:sz w:val="20"/>
                <w:szCs w:val="20"/>
              </w:rPr>
            </w:pPr>
            <w:r w:rsidRPr="00C22FC5">
              <w:rPr>
                <w:rFonts w:asciiTheme="minorHAnsi" w:eastAsia="Arial" w:hAnsiTheme="minorHAnsi" w:cstheme="minorHAnsi"/>
                <w:b/>
                <w:bCs/>
                <w:color w:val="0070C0"/>
                <w:sz w:val="20"/>
                <w:szCs w:val="20"/>
              </w:rPr>
              <w:t>LG</w:t>
            </w:r>
          </w:p>
        </w:tc>
        <w:tc>
          <w:tcPr>
            <w:tcW w:w="220" w:type="pct"/>
          </w:tcPr>
          <w:p w14:paraId="5899DA69" w14:textId="77777777" w:rsidR="00C22FC5" w:rsidRPr="00C22FC5" w:rsidRDefault="00C22FC5" w:rsidP="0018397A">
            <w:pPr>
              <w:spacing w:before="60" w:after="60" w:line="240" w:lineRule="auto"/>
              <w:jc w:val="center"/>
              <w:rPr>
                <w:rFonts w:asciiTheme="minorHAnsi" w:eastAsia="Arial" w:hAnsiTheme="minorHAnsi" w:cstheme="minorHAnsi"/>
                <w:b/>
                <w:bCs/>
                <w:color w:val="00B050"/>
                <w:sz w:val="20"/>
                <w:szCs w:val="20"/>
              </w:rPr>
            </w:pPr>
            <w:r w:rsidRPr="00C22FC5">
              <w:rPr>
                <w:rFonts w:asciiTheme="minorHAnsi" w:eastAsia="Arial" w:hAnsiTheme="minorHAnsi" w:cstheme="minorHAnsi"/>
                <w:b/>
                <w:bCs/>
                <w:color w:val="00B050"/>
                <w:sz w:val="20"/>
                <w:szCs w:val="20"/>
              </w:rPr>
              <w:t>T</w:t>
            </w:r>
          </w:p>
        </w:tc>
      </w:tr>
    </w:tbl>
    <w:p w14:paraId="7ABE7070" w14:textId="029325A9" w:rsidR="001B5D39" w:rsidRDefault="004E3A54" w:rsidP="00FA6944">
      <w:pPr>
        <w:pStyle w:val="Heading2"/>
        <w:numPr>
          <w:ilvl w:val="0"/>
          <w:numId w:val="158"/>
        </w:numPr>
      </w:pPr>
      <w:bookmarkStart w:id="17" w:name="_Toc234327629"/>
      <w:r>
        <w:t>Engine, driveline and emissions</w:t>
      </w:r>
      <w:bookmarkEnd w:id="17"/>
    </w:p>
    <w:p w14:paraId="0A810BEB" w14:textId="77777777" w:rsidR="00EF60FD" w:rsidRPr="00EF60FD" w:rsidRDefault="00EF60FD" w:rsidP="00EF60FD">
      <w:pPr>
        <w:pStyle w:val="BodyText"/>
        <w:rPr>
          <w:rFonts w:asciiTheme="minorHAnsi" w:hAnsiTheme="minorHAnsi" w:cstheme="minorHAnsi"/>
          <w:szCs w:val="24"/>
        </w:rPr>
      </w:pPr>
      <w:r w:rsidRPr="00EF60FD">
        <w:rPr>
          <w:rFonts w:asciiTheme="minorHAnsi" w:hAnsiTheme="minorHAnsi" w:cstheme="minorHAnsi"/>
          <w:szCs w:val="24"/>
        </w:rPr>
        <w:t xml:space="preserve">The following reasons for rejection for the engine, driveline and emissions are to ensure that the engine, driveline, and associated components provide a controlled transmission of power to the driving wheels. </w:t>
      </w:r>
    </w:p>
    <w:p w14:paraId="79D5A7D2" w14:textId="6B43DAFD" w:rsidR="005705F6" w:rsidRDefault="00623B40" w:rsidP="00EF60FD">
      <w:pPr>
        <w:pStyle w:val="Heading3"/>
      </w:pPr>
      <w:r>
        <w:t>Clutch operation</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74319A" w:rsidRPr="0074319A" w14:paraId="08362070" w14:textId="77777777">
        <w:trPr>
          <w:cantSplit/>
        </w:trPr>
        <w:tc>
          <w:tcPr>
            <w:tcW w:w="4261" w:type="pct"/>
          </w:tcPr>
          <w:p w14:paraId="2175D4E7" w14:textId="77777777" w:rsidR="0074319A" w:rsidRPr="0074319A" w:rsidRDefault="0074319A" w:rsidP="008440A2">
            <w:pPr>
              <w:numPr>
                <w:ilvl w:val="0"/>
                <w:numId w:val="129"/>
              </w:numPr>
              <w:suppressAutoHyphens w:val="0"/>
              <w:spacing w:before="60" w:after="60" w:line="240" w:lineRule="auto"/>
              <w:rPr>
                <w:rFonts w:asciiTheme="minorHAnsi" w:eastAsia="Times New Roman" w:hAnsiTheme="minorHAnsi" w:cstheme="minorHAnsi"/>
                <w:sz w:val="20"/>
                <w:szCs w:val="20"/>
                <w:lang w:eastAsia="en-AU"/>
              </w:rPr>
            </w:pPr>
            <w:r w:rsidRPr="0074319A">
              <w:rPr>
                <w:rFonts w:asciiTheme="minorHAnsi" w:eastAsia="Times New Roman" w:hAnsiTheme="minorHAnsi" w:cstheme="minorHAnsi"/>
                <w:sz w:val="20"/>
                <w:szCs w:val="20"/>
                <w:lang w:eastAsia="en-AU"/>
              </w:rPr>
              <w:t>Clutch components are non-operational, are incorrectly adjusted, or are cracked, bent, or broken.</w:t>
            </w:r>
          </w:p>
        </w:tc>
        <w:tc>
          <w:tcPr>
            <w:tcW w:w="255" w:type="pct"/>
          </w:tcPr>
          <w:p w14:paraId="407561E8" w14:textId="77777777" w:rsidR="0074319A" w:rsidRPr="0074319A" w:rsidRDefault="0074319A" w:rsidP="008440A2">
            <w:pPr>
              <w:spacing w:before="60" w:after="60" w:line="240" w:lineRule="auto"/>
              <w:jc w:val="center"/>
              <w:rPr>
                <w:rFonts w:asciiTheme="minorHAnsi" w:eastAsia="Arial" w:hAnsiTheme="minorHAnsi" w:cstheme="minorHAnsi"/>
                <w:b/>
                <w:bCs/>
                <w:sz w:val="20"/>
                <w:szCs w:val="20"/>
              </w:rPr>
            </w:pPr>
            <w:r w:rsidRPr="0074319A">
              <w:rPr>
                <w:rFonts w:asciiTheme="minorHAnsi" w:eastAsia="Arial" w:hAnsiTheme="minorHAnsi" w:cstheme="minorHAnsi"/>
                <w:b/>
                <w:bCs/>
                <w:color w:val="FF0000"/>
                <w:sz w:val="20"/>
                <w:szCs w:val="20"/>
              </w:rPr>
              <w:t>LV</w:t>
            </w:r>
          </w:p>
        </w:tc>
        <w:tc>
          <w:tcPr>
            <w:tcW w:w="264" w:type="pct"/>
          </w:tcPr>
          <w:p w14:paraId="7239DFC3" w14:textId="77777777" w:rsidR="0074319A" w:rsidRPr="0074319A" w:rsidRDefault="0074319A" w:rsidP="008440A2">
            <w:pPr>
              <w:spacing w:before="60" w:after="60" w:line="240" w:lineRule="auto"/>
              <w:jc w:val="center"/>
              <w:rPr>
                <w:rFonts w:asciiTheme="minorHAnsi" w:eastAsia="Arial" w:hAnsiTheme="minorHAnsi" w:cstheme="minorHAnsi"/>
                <w:b/>
                <w:bCs/>
                <w:color w:val="FF0000"/>
                <w:sz w:val="20"/>
                <w:szCs w:val="20"/>
              </w:rPr>
            </w:pPr>
            <w:r w:rsidRPr="0074319A">
              <w:rPr>
                <w:rFonts w:asciiTheme="minorHAnsi" w:eastAsia="Arial" w:hAnsiTheme="minorHAnsi" w:cstheme="minorHAnsi"/>
                <w:b/>
                <w:bCs/>
                <w:color w:val="0070C0"/>
                <w:sz w:val="20"/>
                <w:szCs w:val="20"/>
              </w:rPr>
              <w:t>LG</w:t>
            </w:r>
          </w:p>
        </w:tc>
        <w:tc>
          <w:tcPr>
            <w:tcW w:w="220" w:type="pct"/>
          </w:tcPr>
          <w:p w14:paraId="314A3DEB" w14:textId="77777777" w:rsidR="0074319A" w:rsidRPr="0074319A" w:rsidRDefault="0074319A" w:rsidP="008440A2">
            <w:pPr>
              <w:spacing w:before="60" w:after="60" w:line="240" w:lineRule="auto"/>
              <w:jc w:val="center"/>
              <w:rPr>
                <w:rFonts w:asciiTheme="minorHAnsi" w:eastAsia="Arial" w:hAnsiTheme="minorHAnsi" w:cstheme="minorHAnsi"/>
                <w:b/>
                <w:bCs/>
                <w:color w:val="00B050"/>
                <w:sz w:val="20"/>
                <w:szCs w:val="20"/>
              </w:rPr>
            </w:pPr>
          </w:p>
        </w:tc>
      </w:tr>
      <w:tr w:rsidR="0074319A" w:rsidRPr="0074319A" w14:paraId="47999942" w14:textId="77777777">
        <w:trPr>
          <w:cantSplit/>
        </w:trPr>
        <w:tc>
          <w:tcPr>
            <w:tcW w:w="4261" w:type="pct"/>
          </w:tcPr>
          <w:p w14:paraId="1F8727C8" w14:textId="77777777" w:rsidR="0074319A" w:rsidRPr="0074319A" w:rsidRDefault="0074319A" w:rsidP="008440A2">
            <w:pPr>
              <w:numPr>
                <w:ilvl w:val="0"/>
                <w:numId w:val="129"/>
              </w:numPr>
              <w:suppressAutoHyphens w:val="0"/>
              <w:spacing w:before="60" w:after="60" w:line="240" w:lineRule="auto"/>
              <w:rPr>
                <w:rFonts w:asciiTheme="minorHAnsi" w:eastAsia="Times New Roman" w:hAnsiTheme="minorHAnsi" w:cstheme="minorHAnsi"/>
                <w:sz w:val="20"/>
                <w:szCs w:val="20"/>
                <w:lang w:eastAsia="en-AU"/>
              </w:rPr>
            </w:pPr>
            <w:r w:rsidRPr="0074319A">
              <w:rPr>
                <w:rFonts w:asciiTheme="minorHAnsi" w:eastAsia="Times New Roman" w:hAnsiTheme="minorHAnsi" w:cstheme="minorHAnsi"/>
                <w:sz w:val="20"/>
                <w:szCs w:val="20"/>
                <w:lang w:eastAsia="en-AU"/>
              </w:rPr>
              <w:t>There is leakage of hydraulic fluid from the system.</w:t>
            </w:r>
          </w:p>
        </w:tc>
        <w:tc>
          <w:tcPr>
            <w:tcW w:w="255" w:type="pct"/>
          </w:tcPr>
          <w:p w14:paraId="1F0DD4E3" w14:textId="77777777" w:rsidR="0074319A" w:rsidRPr="0074319A" w:rsidRDefault="0074319A" w:rsidP="008440A2">
            <w:pPr>
              <w:spacing w:before="60" w:after="60" w:line="240" w:lineRule="auto"/>
              <w:jc w:val="center"/>
              <w:rPr>
                <w:rFonts w:asciiTheme="minorHAnsi" w:eastAsia="Arial" w:hAnsiTheme="minorHAnsi" w:cstheme="minorHAnsi"/>
                <w:b/>
                <w:bCs/>
                <w:sz w:val="20"/>
                <w:szCs w:val="20"/>
              </w:rPr>
            </w:pPr>
            <w:r w:rsidRPr="0074319A">
              <w:rPr>
                <w:rFonts w:asciiTheme="minorHAnsi" w:eastAsia="Arial" w:hAnsiTheme="minorHAnsi" w:cstheme="minorHAnsi"/>
                <w:b/>
                <w:bCs/>
                <w:color w:val="FF0000"/>
                <w:sz w:val="20"/>
                <w:szCs w:val="20"/>
              </w:rPr>
              <w:t>LV</w:t>
            </w:r>
          </w:p>
        </w:tc>
        <w:tc>
          <w:tcPr>
            <w:tcW w:w="264" w:type="pct"/>
          </w:tcPr>
          <w:p w14:paraId="70ACC8E7" w14:textId="77777777" w:rsidR="0074319A" w:rsidRPr="0074319A" w:rsidRDefault="0074319A" w:rsidP="008440A2">
            <w:pPr>
              <w:spacing w:before="60" w:after="60" w:line="240" w:lineRule="auto"/>
              <w:jc w:val="center"/>
              <w:rPr>
                <w:rFonts w:asciiTheme="minorHAnsi" w:eastAsia="Arial" w:hAnsiTheme="minorHAnsi" w:cstheme="minorHAnsi"/>
                <w:b/>
                <w:bCs/>
                <w:color w:val="FF0000"/>
                <w:sz w:val="20"/>
                <w:szCs w:val="20"/>
              </w:rPr>
            </w:pPr>
            <w:r w:rsidRPr="0074319A">
              <w:rPr>
                <w:rFonts w:asciiTheme="minorHAnsi" w:eastAsia="Arial" w:hAnsiTheme="minorHAnsi" w:cstheme="minorHAnsi"/>
                <w:b/>
                <w:bCs/>
                <w:color w:val="0070C0"/>
                <w:sz w:val="20"/>
                <w:szCs w:val="20"/>
              </w:rPr>
              <w:t>LG</w:t>
            </w:r>
          </w:p>
        </w:tc>
        <w:tc>
          <w:tcPr>
            <w:tcW w:w="220" w:type="pct"/>
          </w:tcPr>
          <w:p w14:paraId="2FA427DA" w14:textId="77777777" w:rsidR="0074319A" w:rsidRPr="0074319A" w:rsidRDefault="0074319A" w:rsidP="008440A2">
            <w:pPr>
              <w:spacing w:before="60" w:after="60" w:line="240" w:lineRule="auto"/>
              <w:jc w:val="center"/>
              <w:rPr>
                <w:rFonts w:asciiTheme="minorHAnsi" w:eastAsia="Arial" w:hAnsiTheme="minorHAnsi" w:cstheme="minorHAnsi"/>
                <w:b/>
                <w:bCs/>
                <w:color w:val="00B050"/>
                <w:sz w:val="20"/>
                <w:szCs w:val="20"/>
              </w:rPr>
            </w:pPr>
          </w:p>
        </w:tc>
      </w:tr>
      <w:tr w:rsidR="0074319A" w:rsidRPr="0074319A" w14:paraId="799915C7" w14:textId="77777777">
        <w:trPr>
          <w:cantSplit/>
        </w:trPr>
        <w:tc>
          <w:tcPr>
            <w:tcW w:w="4261" w:type="pct"/>
          </w:tcPr>
          <w:p w14:paraId="6A994241" w14:textId="77777777" w:rsidR="0074319A" w:rsidRPr="0074319A" w:rsidRDefault="0074319A" w:rsidP="008440A2">
            <w:pPr>
              <w:numPr>
                <w:ilvl w:val="0"/>
                <w:numId w:val="129"/>
              </w:numPr>
              <w:suppressAutoHyphens w:val="0"/>
              <w:spacing w:before="60" w:after="60" w:line="240" w:lineRule="auto"/>
              <w:rPr>
                <w:rFonts w:asciiTheme="minorHAnsi" w:eastAsia="Times New Roman" w:hAnsiTheme="minorHAnsi" w:cstheme="minorHAnsi"/>
                <w:sz w:val="20"/>
                <w:szCs w:val="20"/>
                <w:lang w:eastAsia="en-AU"/>
              </w:rPr>
            </w:pPr>
            <w:r w:rsidRPr="0074319A">
              <w:rPr>
                <w:rFonts w:asciiTheme="minorHAnsi" w:eastAsia="Times New Roman" w:hAnsiTheme="minorHAnsi" w:cstheme="minorHAnsi"/>
                <w:sz w:val="20"/>
                <w:szCs w:val="20"/>
                <w:lang w:eastAsia="en-AU"/>
              </w:rPr>
              <w:t>There is an indication of air in the hydraulic system.</w:t>
            </w:r>
          </w:p>
        </w:tc>
        <w:tc>
          <w:tcPr>
            <w:tcW w:w="255" w:type="pct"/>
          </w:tcPr>
          <w:p w14:paraId="148FAA2E" w14:textId="77777777" w:rsidR="0074319A" w:rsidRPr="0074319A" w:rsidRDefault="0074319A" w:rsidP="008440A2">
            <w:pPr>
              <w:spacing w:before="60" w:after="60" w:line="240" w:lineRule="auto"/>
              <w:jc w:val="center"/>
              <w:rPr>
                <w:rFonts w:asciiTheme="minorHAnsi" w:eastAsia="Arial" w:hAnsiTheme="minorHAnsi" w:cstheme="minorHAnsi"/>
                <w:b/>
                <w:bCs/>
                <w:sz w:val="20"/>
                <w:szCs w:val="20"/>
              </w:rPr>
            </w:pPr>
            <w:r w:rsidRPr="0074319A">
              <w:rPr>
                <w:rFonts w:asciiTheme="minorHAnsi" w:eastAsia="Arial" w:hAnsiTheme="minorHAnsi" w:cstheme="minorHAnsi"/>
                <w:b/>
                <w:bCs/>
                <w:color w:val="FF0000"/>
                <w:sz w:val="20"/>
                <w:szCs w:val="20"/>
              </w:rPr>
              <w:t>LV</w:t>
            </w:r>
          </w:p>
        </w:tc>
        <w:tc>
          <w:tcPr>
            <w:tcW w:w="264" w:type="pct"/>
          </w:tcPr>
          <w:p w14:paraId="66807622" w14:textId="77777777" w:rsidR="0074319A" w:rsidRPr="0074319A" w:rsidRDefault="0074319A" w:rsidP="008440A2">
            <w:pPr>
              <w:spacing w:before="60" w:after="60" w:line="240" w:lineRule="auto"/>
              <w:jc w:val="center"/>
              <w:rPr>
                <w:rFonts w:asciiTheme="minorHAnsi" w:eastAsia="Arial" w:hAnsiTheme="minorHAnsi" w:cstheme="minorHAnsi"/>
                <w:b/>
                <w:bCs/>
                <w:color w:val="FF0000"/>
                <w:sz w:val="20"/>
                <w:szCs w:val="20"/>
              </w:rPr>
            </w:pPr>
            <w:r w:rsidRPr="0074319A">
              <w:rPr>
                <w:rFonts w:asciiTheme="minorHAnsi" w:eastAsia="Arial" w:hAnsiTheme="minorHAnsi" w:cstheme="minorHAnsi"/>
                <w:b/>
                <w:bCs/>
                <w:color w:val="0070C0"/>
                <w:sz w:val="20"/>
                <w:szCs w:val="20"/>
              </w:rPr>
              <w:t>LG</w:t>
            </w:r>
          </w:p>
        </w:tc>
        <w:tc>
          <w:tcPr>
            <w:tcW w:w="220" w:type="pct"/>
          </w:tcPr>
          <w:p w14:paraId="6940E4DE" w14:textId="77777777" w:rsidR="0074319A" w:rsidRPr="0074319A" w:rsidRDefault="0074319A" w:rsidP="008440A2">
            <w:pPr>
              <w:spacing w:before="60" w:after="60" w:line="240" w:lineRule="auto"/>
              <w:jc w:val="center"/>
              <w:rPr>
                <w:rFonts w:asciiTheme="minorHAnsi" w:eastAsia="Arial" w:hAnsiTheme="minorHAnsi" w:cstheme="minorHAnsi"/>
                <w:b/>
                <w:bCs/>
                <w:color w:val="00B050"/>
                <w:sz w:val="20"/>
                <w:szCs w:val="20"/>
              </w:rPr>
            </w:pPr>
          </w:p>
        </w:tc>
      </w:tr>
      <w:tr w:rsidR="0074319A" w:rsidRPr="0074319A" w14:paraId="092A5407" w14:textId="77777777">
        <w:trPr>
          <w:cantSplit/>
        </w:trPr>
        <w:tc>
          <w:tcPr>
            <w:tcW w:w="4261" w:type="pct"/>
          </w:tcPr>
          <w:p w14:paraId="00E55A2C" w14:textId="77777777" w:rsidR="0074319A" w:rsidRPr="0074319A" w:rsidRDefault="0074319A" w:rsidP="008440A2">
            <w:pPr>
              <w:numPr>
                <w:ilvl w:val="0"/>
                <w:numId w:val="129"/>
              </w:numPr>
              <w:suppressAutoHyphens w:val="0"/>
              <w:spacing w:before="60" w:after="60" w:line="240" w:lineRule="auto"/>
              <w:rPr>
                <w:rFonts w:asciiTheme="minorHAnsi" w:eastAsia="Times New Roman" w:hAnsiTheme="minorHAnsi" w:cstheme="minorHAnsi"/>
                <w:sz w:val="20"/>
                <w:szCs w:val="20"/>
                <w:lang w:eastAsia="en-AU"/>
              </w:rPr>
            </w:pPr>
            <w:r w:rsidRPr="0074319A">
              <w:rPr>
                <w:rFonts w:asciiTheme="minorHAnsi" w:eastAsia="Times New Roman" w:hAnsiTheme="minorHAnsi" w:cstheme="minorHAnsi"/>
                <w:sz w:val="20"/>
                <w:szCs w:val="20"/>
                <w:lang w:eastAsia="en-AU"/>
              </w:rPr>
              <w:t>When not in use, the clutch pedal does not return to its original position.</w:t>
            </w:r>
          </w:p>
        </w:tc>
        <w:tc>
          <w:tcPr>
            <w:tcW w:w="255" w:type="pct"/>
          </w:tcPr>
          <w:p w14:paraId="79C10C98" w14:textId="77777777" w:rsidR="0074319A" w:rsidRPr="0074319A" w:rsidRDefault="0074319A" w:rsidP="008440A2">
            <w:pPr>
              <w:spacing w:before="60" w:after="60" w:line="240" w:lineRule="auto"/>
              <w:jc w:val="center"/>
              <w:rPr>
                <w:rFonts w:asciiTheme="minorHAnsi" w:eastAsia="Arial" w:hAnsiTheme="minorHAnsi" w:cstheme="minorHAnsi"/>
                <w:b/>
                <w:bCs/>
                <w:color w:val="FF0000"/>
                <w:sz w:val="20"/>
                <w:szCs w:val="20"/>
              </w:rPr>
            </w:pPr>
            <w:r w:rsidRPr="0074319A">
              <w:rPr>
                <w:rFonts w:asciiTheme="minorHAnsi" w:eastAsia="Arial" w:hAnsiTheme="minorHAnsi" w:cstheme="minorHAnsi"/>
                <w:b/>
                <w:bCs/>
                <w:color w:val="FF0000"/>
                <w:sz w:val="20"/>
                <w:szCs w:val="20"/>
              </w:rPr>
              <w:t>LV</w:t>
            </w:r>
          </w:p>
        </w:tc>
        <w:tc>
          <w:tcPr>
            <w:tcW w:w="264" w:type="pct"/>
          </w:tcPr>
          <w:p w14:paraId="7E0D0F6A" w14:textId="77777777" w:rsidR="0074319A" w:rsidRPr="0074319A" w:rsidRDefault="0074319A" w:rsidP="008440A2">
            <w:pPr>
              <w:spacing w:before="60" w:after="60" w:line="240" w:lineRule="auto"/>
              <w:jc w:val="center"/>
              <w:rPr>
                <w:rFonts w:asciiTheme="minorHAnsi" w:eastAsia="Arial" w:hAnsiTheme="minorHAnsi" w:cstheme="minorHAnsi"/>
                <w:b/>
                <w:bCs/>
                <w:color w:val="0070C0"/>
                <w:sz w:val="20"/>
                <w:szCs w:val="20"/>
              </w:rPr>
            </w:pPr>
            <w:r w:rsidRPr="0074319A">
              <w:rPr>
                <w:rFonts w:asciiTheme="minorHAnsi" w:eastAsia="Arial" w:hAnsiTheme="minorHAnsi" w:cstheme="minorHAnsi"/>
                <w:b/>
                <w:bCs/>
                <w:color w:val="0070C0"/>
                <w:sz w:val="20"/>
                <w:szCs w:val="20"/>
              </w:rPr>
              <w:t>LG</w:t>
            </w:r>
          </w:p>
        </w:tc>
        <w:tc>
          <w:tcPr>
            <w:tcW w:w="220" w:type="pct"/>
          </w:tcPr>
          <w:p w14:paraId="561545F9" w14:textId="77777777" w:rsidR="0074319A" w:rsidRPr="0074319A" w:rsidRDefault="0074319A" w:rsidP="008440A2">
            <w:pPr>
              <w:spacing w:before="60" w:after="60" w:line="240" w:lineRule="auto"/>
              <w:jc w:val="center"/>
              <w:rPr>
                <w:rFonts w:asciiTheme="minorHAnsi" w:eastAsia="Arial" w:hAnsiTheme="minorHAnsi" w:cstheme="minorHAnsi"/>
                <w:b/>
                <w:bCs/>
                <w:color w:val="00B050"/>
                <w:sz w:val="20"/>
                <w:szCs w:val="20"/>
              </w:rPr>
            </w:pPr>
          </w:p>
        </w:tc>
      </w:tr>
    </w:tbl>
    <w:p w14:paraId="7E42BBC8" w14:textId="48C26E90" w:rsidR="00623B40" w:rsidRDefault="0074319A" w:rsidP="0074319A">
      <w:pPr>
        <w:pStyle w:val="Heading3"/>
      </w:pPr>
      <w:r>
        <w:lastRenderedPageBreak/>
        <w:t>Transmission operation (manual and automatic)</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9D118D" w:rsidRPr="009D118D" w14:paraId="41791F20" w14:textId="77777777">
        <w:trPr>
          <w:cantSplit/>
        </w:trPr>
        <w:tc>
          <w:tcPr>
            <w:tcW w:w="4261" w:type="pct"/>
          </w:tcPr>
          <w:p w14:paraId="7A2B9B6A"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Any gear selected disengages whilst the vehicle is in motion.</w:t>
            </w:r>
          </w:p>
        </w:tc>
        <w:tc>
          <w:tcPr>
            <w:tcW w:w="255" w:type="pct"/>
          </w:tcPr>
          <w:p w14:paraId="75F622A6" w14:textId="77777777" w:rsidR="009D118D" w:rsidRPr="009D118D" w:rsidRDefault="009D118D" w:rsidP="008440A2">
            <w:pPr>
              <w:spacing w:before="60" w:after="60" w:line="240" w:lineRule="auto"/>
              <w:jc w:val="center"/>
              <w:rPr>
                <w:rFonts w:asciiTheme="minorHAnsi" w:eastAsia="Arial" w:hAnsiTheme="minorHAnsi" w:cstheme="minorHAnsi"/>
                <w:b/>
                <w:bCs/>
                <w:sz w:val="20"/>
                <w:szCs w:val="20"/>
              </w:rPr>
            </w:pPr>
            <w:r w:rsidRPr="009D118D">
              <w:rPr>
                <w:rFonts w:asciiTheme="minorHAnsi" w:eastAsia="Arial" w:hAnsiTheme="minorHAnsi" w:cstheme="minorHAnsi"/>
                <w:b/>
                <w:bCs/>
                <w:color w:val="FF0000"/>
                <w:sz w:val="20"/>
                <w:szCs w:val="20"/>
              </w:rPr>
              <w:t>LV</w:t>
            </w:r>
          </w:p>
        </w:tc>
        <w:tc>
          <w:tcPr>
            <w:tcW w:w="264" w:type="pct"/>
          </w:tcPr>
          <w:p w14:paraId="7E9C1EEE"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0070C0"/>
                <w:sz w:val="20"/>
                <w:szCs w:val="20"/>
              </w:rPr>
              <w:t>LG</w:t>
            </w:r>
          </w:p>
        </w:tc>
        <w:tc>
          <w:tcPr>
            <w:tcW w:w="220" w:type="pct"/>
          </w:tcPr>
          <w:p w14:paraId="465B8E91"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62C1876D" w14:textId="77777777">
        <w:trPr>
          <w:cantSplit/>
        </w:trPr>
        <w:tc>
          <w:tcPr>
            <w:tcW w:w="4261" w:type="pct"/>
          </w:tcPr>
          <w:p w14:paraId="5EABEF48"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The gear lever location has been moved from the vehicle manufacturer's original position without specific approval.</w:t>
            </w:r>
          </w:p>
        </w:tc>
        <w:tc>
          <w:tcPr>
            <w:tcW w:w="255" w:type="pct"/>
          </w:tcPr>
          <w:p w14:paraId="05078323" w14:textId="77777777" w:rsidR="009D118D" w:rsidRPr="009D118D" w:rsidRDefault="009D118D" w:rsidP="008440A2">
            <w:pPr>
              <w:spacing w:before="60" w:after="60" w:line="240" w:lineRule="auto"/>
              <w:jc w:val="center"/>
              <w:rPr>
                <w:rFonts w:asciiTheme="minorHAnsi" w:eastAsia="Arial" w:hAnsiTheme="minorHAnsi" w:cstheme="minorHAnsi"/>
                <w:b/>
                <w:bCs/>
                <w:sz w:val="20"/>
                <w:szCs w:val="20"/>
              </w:rPr>
            </w:pPr>
            <w:r w:rsidRPr="009D118D">
              <w:rPr>
                <w:rFonts w:asciiTheme="minorHAnsi" w:eastAsia="Arial" w:hAnsiTheme="minorHAnsi" w:cstheme="minorHAnsi"/>
                <w:b/>
                <w:bCs/>
                <w:color w:val="FF0000"/>
                <w:sz w:val="20"/>
                <w:szCs w:val="20"/>
              </w:rPr>
              <w:t>LV</w:t>
            </w:r>
          </w:p>
        </w:tc>
        <w:tc>
          <w:tcPr>
            <w:tcW w:w="264" w:type="pct"/>
          </w:tcPr>
          <w:p w14:paraId="0C3E915C"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0070C0"/>
                <w:sz w:val="20"/>
                <w:szCs w:val="20"/>
              </w:rPr>
              <w:t>LG</w:t>
            </w:r>
          </w:p>
        </w:tc>
        <w:tc>
          <w:tcPr>
            <w:tcW w:w="220" w:type="pct"/>
          </w:tcPr>
          <w:p w14:paraId="575B4060"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0E970DEB" w14:textId="77777777">
        <w:trPr>
          <w:cantSplit/>
        </w:trPr>
        <w:tc>
          <w:tcPr>
            <w:tcW w:w="4261" w:type="pct"/>
          </w:tcPr>
          <w:p w14:paraId="357557A9"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 xml:space="preserve">The gear selector linkage is worn </w:t>
            </w:r>
            <w:proofErr w:type="gramStart"/>
            <w:r w:rsidRPr="009D118D">
              <w:rPr>
                <w:rFonts w:asciiTheme="minorHAnsi" w:eastAsia="Times New Roman" w:hAnsiTheme="minorHAnsi" w:cstheme="minorHAnsi"/>
                <w:sz w:val="20"/>
                <w:szCs w:val="20"/>
                <w:lang w:eastAsia="en-AU"/>
              </w:rPr>
              <w:t>so as to</w:t>
            </w:r>
            <w:proofErr w:type="gramEnd"/>
            <w:r w:rsidRPr="009D118D">
              <w:rPr>
                <w:rFonts w:asciiTheme="minorHAnsi" w:eastAsia="Times New Roman" w:hAnsiTheme="minorHAnsi" w:cstheme="minorHAnsi"/>
                <w:sz w:val="20"/>
                <w:szCs w:val="20"/>
                <w:lang w:eastAsia="en-AU"/>
              </w:rPr>
              <w:t xml:space="preserve"> affect the safe use of the motor vehicle on a road.  </w:t>
            </w:r>
          </w:p>
        </w:tc>
        <w:tc>
          <w:tcPr>
            <w:tcW w:w="255" w:type="pct"/>
          </w:tcPr>
          <w:p w14:paraId="71B0B9EB" w14:textId="77777777" w:rsidR="009D118D" w:rsidRPr="009D118D" w:rsidRDefault="009D118D" w:rsidP="008440A2">
            <w:pPr>
              <w:spacing w:before="60" w:after="60" w:line="240" w:lineRule="auto"/>
              <w:jc w:val="center"/>
              <w:rPr>
                <w:rFonts w:asciiTheme="minorHAnsi" w:eastAsia="Arial" w:hAnsiTheme="minorHAnsi" w:cstheme="minorHAnsi"/>
                <w:b/>
                <w:bCs/>
                <w:sz w:val="20"/>
                <w:szCs w:val="20"/>
              </w:rPr>
            </w:pPr>
            <w:r w:rsidRPr="009D118D">
              <w:rPr>
                <w:rFonts w:asciiTheme="minorHAnsi" w:eastAsia="Arial" w:hAnsiTheme="minorHAnsi" w:cstheme="minorHAnsi"/>
                <w:b/>
                <w:bCs/>
                <w:color w:val="FF0000"/>
                <w:sz w:val="20"/>
                <w:szCs w:val="20"/>
              </w:rPr>
              <w:t>LV</w:t>
            </w:r>
          </w:p>
        </w:tc>
        <w:tc>
          <w:tcPr>
            <w:tcW w:w="264" w:type="pct"/>
          </w:tcPr>
          <w:p w14:paraId="23D9702C"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0070C0"/>
                <w:sz w:val="20"/>
                <w:szCs w:val="20"/>
              </w:rPr>
              <w:t>LG</w:t>
            </w:r>
          </w:p>
        </w:tc>
        <w:tc>
          <w:tcPr>
            <w:tcW w:w="220" w:type="pct"/>
          </w:tcPr>
          <w:p w14:paraId="67B10EF0"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45CC9F14" w14:textId="77777777">
        <w:trPr>
          <w:cantSplit/>
        </w:trPr>
        <w:tc>
          <w:tcPr>
            <w:tcW w:w="4261" w:type="pct"/>
          </w:tcPr>
          <w:p w14:paraId="53FDA618"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The transmission is worn to a point that can affect the safe use of the motor vehicle on a road. This may include being unable to select a gear/position easily, the incorrect gear/position is selected, or there is excessive transmission/clutch slippage.</w:t>
            </w:r>
          </w:p>
        </w:tc>
        <w:tc>
          <w:tcPr>
            <w:tcW w:w="255" w:type="pct"/>
          </w:tcPr>
          <w:p w14:paraId="44D9C9A0"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7218CFF8"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3CEF5CEC"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4CE1A9B6" w14:textId="77777777">
        <w:trPr>
          <w:cantSplit/>
        </w:trPr>
        <w:tc>
          <w:tcPr>
            <w:tcW w:w="4261" w:type="pct"/>
          </w:tcPr>
          <w:p w14:paraId="55FF97D5"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 xml:space="preserve">Where an automatic transmission is fitted, the vehicle </w:t>
            </w:r>
            <w:proofErr w:type="gramStart"/>
            <w:r w:rsidRPr="009D118D">
              <w:rPr>
                <w:rFonts w:asciiTheme="minorHAnsi" w:eastAsia="Times New Roman" w:hAnsiTheme="minorHAnsi" w:cstheme="minorHAnsi"/>
                <w:sz w:val="20"/>
                <w:szCs w:val="20"/>
                <w:lang w:eastAsia="en-AU"/>
              </w:rPr>
              <w:t>is able to</w:t>
            </w:r>
            <w:proofErr w:type="gramEnd"/>
            <w:r w:rsidRPr="009D118D">
              <w:rPr>
                <w:rFonts w:asciiTheme="minorHAnsi" w:eastAsia="Times New Roman" w:hAnsiTheme="minorHAnsi" w:cstheme="minorHAnsi"/>
                <w:sz w:val="20"/>
                <w:szCs w:val="20"/>
                <w:lang w:eastAsia="en-AU"/>
              </w:rPr>
              <w:t xml:space="preserve"> be moved when park is selected. </w:t>
            </w:r>
          </w:p>
        </w:tc>
        <w:tc>
          <w:tcPr>
            <w:tcW w:w="255" w:type="pct"/>
          </w:tcPr>
          <w:p w14:paraId="4970B0DA"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033D794F"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68638491"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33FE14C9" w14:textId="77777777">
        <w:trPr>
          <w:cantSplit/>
        </w:trPr>
        <w:tc>
          <w:tcPr>
            <w:tcW w:w="4261" w:type="pct"/>
          </w:tcPr>
          <w:p w14:paraId="08387F57"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Where an automatic transmission is fitted, the engine is capable of being started in other than the park or neutral positions.</w:t>
            </w:r>
          </w:p>
        </w:tc>
        <w:tc>
          <w:tcPr>
            <w:tcW w:w="255" w:type="pct"/>
          </w:tcPr>
          <w:p w14:paraId="7A79E65F"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3187CC70"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41BABD54"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30B450F6" w14:textId="77777777">
        <w:trPr>
          <w:cantSplit/>
        </w:trPr>
        <w:tc>
          <w:tcPr>
            <w:tcW w:w="4261" w:type="pct"/>
          </w:tcPr>
          <w:p w14:paraId="3570319F"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Where an automatic transmission is fitted, the vehicle does not have, in the driver's compartment, an indicator showing the "transmission" control position.</w:t>
            </w:r>
          </w:p>
        </w:tc>
        <w:tc>
          <w:tcPr>
            <w:tcW w:w="255" w:type="pct"/>
          </w:tcPr>
          <w:p w14:paraId="2C2C68FE"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3EC4B602"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1B874D7C"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25B8DCCA" w14:textId="77777777">
        <w:trPr>
          <w:cantSplit/>
        </w:trPr>
        <w:tc>
          <w:tcPr>
            <w:tcW w:w="4261" w:type="pct"/>
          </w:tcPr>
          <w:p w14:paraId="1092A8B7"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For a vehicle other than L-Group Vehicles with an unladen mass of less than 450kg, the reverse gear is not fitted or cannot be selected.</w:t>
            </w:r>
          </w:p>
        </w:tc>
        <w:tc>
          <w:tcPr>
            <w:tcW w:w="255" w:type="pct"/>
          </w:tcPr>
          <w:p w14:paraId="655F228F"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0DBDBCFE"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4308051C"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r w:rsidR="009D118D" w:rsidRPr="009D118D" w14:paraId="2DA5FC10" w14:textId="77777777">
        <w:trPr>
          <w:cantSplit/>
        </w:trPr>
        <w:tc>
          <w:tcPr>
            <w:tcW w:w="4261" w:type="pct"/>
          </w:tcPr>
          <w:p w14:paraId="3FFAEE26" w14:textId="77777777" w:rsidR="009D118D" w:rsidRPr="009D118D" w:rsidRDefault="009D118D" w:rsidP="008440A2">
            <w:pPr>
              <w:numPr>
                <w:ilvl w:val="0"/>
                <w:numId w:val="130"/>
              </w:numPr>
              <w:suppressAutoHyphens w:val="0"/>
              <w:spacing w:before="60" w:after="60" w:line="240" w:lineRule="auto"/>
              <w:rPr>
                <w:rFonts w:asciiTheme="minorHAnsi" w:eastAsia="Times New Roman" w:hAnsiTheme="minorHAnsi" w:cstheme="minorHAnsi"/>
                <w:sz w:val="20"/>
                <w:szCs w:val="20"/>
                <w:lang w:eastAsia="en-AU"/>
              </w:rPr>
            </w:pPr>
            <w:r w:rsidRPr="009D118D">
              <w:rPr>
                <w:rFonts w:asciiTheme="minorHAnsi" w:eastAsia="Times New Roman" w:hAnsiTheme="minorHAnsi" w:cstheme="minorHAnsi"/>
                <w:sz w:val="20"/>
                <w:szCs w:val="20"/>
                <w:lang w:eastAsia="en-AU"/>
              </w:rPr>
              <w:t>The gear selector indicator, where applicable, is not operational or is not illuminated when the park/head lights are turned on.</w:t>
            </w:r>
          </w:p>
        </w:tc>
        <w:tc>
          <w:tcPr>
            <w:tcW w:w="255" w:type="pct"/>
          </w:tcPr>
          <w:p w14:paraId="188F0D8F" w14:textId="77777777" w:rsidR="009D118D" w:rsidRPr="009D118D" w:rsidRDefault="009D118D" w:rsidP="008440A2">
            <w:pPr>
              <w:spacing w:before="60" w:after="60" w:line="240" w:lineRule="auto"/>
              <w:jc w:val="center"/>
              <w:rPr>
                <w:rFonts w:asciiTheme="minorHAnsi" w:eastAsia="Arial" w:hAnsiTheme="minorHAnsi" w:cstheme="minorHAnsi"/>
                <w:b/>
                <w:bCs/>
                <w:color w:val="FF0000"/>
                <w:sz w:val="20"/>
                <w:szCs w:val="20"/>
              </w:rPr>
            </w:pPr>
            <w:r w:rsidRPr="009D118D">
              <w:rPr>
                <w:rFonts w:asciiTheme="minorHAnsi" w:eastAsia="Arial" w:hAnsiTheme="minorHAnsi" w:cstheme="minorHAnsi"/>
                <w:b/>
                <w:bCs/>
                <w:color w:val="FF0000"/>
                <w:sz w:val="20"/>
                <w:szCs w:val="20"/>
              </w:rPr>
              <w:t>LV</w:t>
            </w:r>
          </w:p>
        </w:tc>
        <w:tc>
          <w:tcPr>
            <w:tcW w:w="264" w:type="pct"/>
          </w:tcPr>
          <w:p w14:paraId="4307F40D" w14:textId="77777777" w:rsidR="009D118D" w:rsidRPr="009D118D" w:rsidRDefault="009D118D" w:rsidP="008440A2">
            <w:pPr>
              <w:spacing w:before="60" w:after="60" w:line="240" w:lineRule="auto"/>
              <w:jc w:val="center"/>
              <w:rPr>
                <w:rFonts w:asciiTheme="minorHAnsi" w:eastAsia="Arial" w:hAnsiTheme="minorHAnsi" w:cstheme="minorHAnsi"/>
                <w:b/>
                <w:bCs/>
                <w:color w:val="0070C0"/>
                <w:sz w:val="20"/>
                <w:szCs w:val="20"/>
              </w:rPr>
            </w:pPr>
            <w:r w:rsidRPr="009D118D">
              <w:rPr>
                <w:rFonts w:asciiTheme="minorHAnsi" w:eastAsia="Arial" w:hAnsiTheme="minorHAnsi" w:cstheme="minorHAnsi"/>
                <w:b/>
                <w:bCs/>
                <w:color w:val="0070C0"/>
                <w:sz w:val="20"/>
                <w:szCs w:val="20"/>
              </w:rPr>
              <w:t>LG</w:t>
            </w:r>
          </w:p>
        </w:tc>
        <w:tc>
          <w:tcPr>
            <w:tcW w:w="220" w:type="pct"/>
          </w:tcPr>
          <w:p w14:paraId="232A6D0B" w14:textId="77777777" w:rsidR="009D118D" w:rsidRPr="009D118D" w:rsidRDefault="009D118D" w:rsidP="008440A2">
            <w:pPr>
              <w:spacing w:before="60" w:after="60" w:line="240" w:lineRule="auto"/>
              <w:jc w:val="center"/>
              <w:rPr>
                <w:rFonts w:asciiTheme="minorHAnsi" w:eastAsia="Arial" w:hAnsiTheme="minorHAnsi" w:cstheme="minorHAnsi"/>
                <w:b/>
                <w:bCs/>
                <w:color w:val="00B050"/>
                <w:sz w:val="20"/>
                <w:szCs w:val="20"/>
              </w:rPr>
            </w:pPr>
          </w:p>
        </w:tc>
      </w:tr>
    </w:tbl>
    <w:p w14:paraId="507F2113" w14:textId="118138AA" w:rsidR="0074319A" w:rsidRDefault="009D118D" w:rsidP="009D118D">
      <w:pPr>
        <w:pStyle w:val="Heading3"/>
      </w:pPr>
      <w:r>
        <w:t>Engine and transmission mountings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D306CD" w:rsidRPr="00D306CD" w14:paraId="598E025D" w14:textId="77777777">
        <w:trPr>
          <w:cantSplit/>
        </w:trPr>
        <w:tc>
          <w:tcPr>
            <w:tcW w:w="4261" w:type="pct"/>
          </w:tcPr>
          <w:p w14:paraId="1F753226" w14:textId="77777777" w:rsidR="00D306CD" w:rsidRPr="00D306CD" w:rsidRDefault="00D306CD" w:rsidP="008440A2">
            <w:pPr>
              <w:numPr>
                <w:ilvl w:val="0"/>
                <w:numId w:val="131"/>
              </w:numPr>
              <w:suppressAutoHyphens w:val="0"/>
              <w:spacing w:before="60" w:after="60" w:line="240" w:lineRule="auto"/>
              <w:rPr>
                <w:rFonts w:asciiTheme="minorHAnsi" w:eastAsia="Times New Roman" w:hAnsiTheme="minorHAnsi" w:cstheme="minorHAnsi"/>
                <w:color w:val="auto"/>
                <w:sz w:val="20"/>
                <w:szCs w:val="20"/>
                <w:lang w:eastAsia="en-AU"/>
              </w:rPr>
            </w:pPr>
            <w:r w:rsidRPr="00D306CD">
              <w:rPr>
                <w:rFonts w:asciiTheme="minorHAnsi" w:eastAsia="Times New Roman" w:hAnsiTheme="minorHAnsi" w:cstheme="minorHAnsi"/>
                <w:color w:val="auto"/>
                <w:sz w:val="20"/>
                <w:szCs w:val="20"/>
                <w:lang w:eastAsia="en-AU"/>
              </w:rPr>
              <w:t>The powertrain is not securely mounted to the chassis/frame of the vehicle.</w:t>
            </w:r>
          </w:p>
        </w:tc>
        <w:tc>
          <w:tcPr>
            <w:tcW w:w="255" w:type="pct"/>
          </w:tcPr>
          <w:p w14:paraId="6E119905" w14:textId="77777777" w:rsidR="00D306CD" w:rsidRPr="00D306CD" w:rsidRDefault="00D306CD" w:rsidP="008440A2">
            <w:pPr>
              <w:spacing w:before="60" w:after="60" w:line="240" w:lineRule="auto"/>
              <w:jc w:val="center"/>
              <w:rPr>
                <w:rFonts w:asciiTheme="minorHAnsi" w:eastAsia="Arial" w:hAnsiTheme="minorHAnsi" w:cstheme="minorHAnsi"/>
                <w:b/>
                <w:bCs/>
                <w:color w:val="FF0000"/>
                <w:sz w:val="20"/>
                <w:szCs w:val="20"/>
              </w:rPr>
            </w:pPr>
            <w:r w:rsidRPr="00D306CD">
              <w:rPr>
                <w:rFonts w:asciiTheme="minorHAnsi" w:eastAsia="Arial" w:hAnsiTheme="minorHAnsi" w:cstheme="minorHAnsi"/>
                <w:b/>
                <w:bCs/>
                <w:color w:val="FF0000"/>
                <w:sz w:val="20"/>
                <w:szCs w:val="20"/>
              </w:rPr>
              <w:t>LV</w:t>
            </w:r>
          </w:p>
        </w:tc>
        <w:tc>
          <w:tcPr>
            <w:tcW w:w="264" w:type="pct"/>
          </w:tcPr>
          <w:p w14:paraId="34283E04" w14:textId="77777777" w:rsidR="00D306CD" w:rsidRPr="00D306CD" w:rsidRDefault="00D306CD" w:rsidP="008440A2">
            <w:pPr>
              <w:spacing w:before="60" w:after="60" w:line="240" w:lineRule="auto"/>
              <w:jc w:val="center"/>
              <w:rPr>
                <w:rFonts w:asciiTheme="minorHAnsi" w:eastAsia="Arial" w:hAnsiTheme="minorHAnsi" w:cstheme="minorHAnsi"/>
                <w:b/>
                <w:bCs/>
                <w:color w:val="0070C0"/>
                <w:sz w:val="20"/>
                <w:szCs w:val="20"/>
              </w:rPr>
            </w:pPr>
            <w:r w:rsidRPr="00D306CD">
              <w:rPr>
                <w:rFonts w:asciiTheme="minorHAnsi" w:eastAsia="Arial" w:hAnsiTheme="minorHAnsi" w:cstheme="minorHAnsi"/>
                <w:b/>
                <w:bCs/>
                <w:color w:val="0070C0"/>
                <w:sz w:val="20"/>
                <w:szCs w:val="20"/>
              </w:rPr>
              <w:t>LG</w:t>
            </w:r>
          </w:p>
        </w:tc>
        <w:tc>
          <w:tcPr>
            <w:tcW w:w="220" w:type="pct"/>
          </w:tcPr>
          <w:p w14:paraId="06DFFA32" w14:textId="77777777" w:rsidR="00D306CD" w:rsidRPr="00D306CD" w:rsidRDefault="00D306CD" w:rsidP="008440A2">
            <w:pPr>
              <w:spacing w:before="60" w:after="60" w:line="240" w:lineRule="auto"/>
              <w:jc w:val="center"/>
              <w:rPr>
                <w:rFonts w:asciiTheme="minorHAnsi" w:eastAsia="Arial" w:hAnsiTheme="minorHAnsi" w:cstheme="minorHAnsi"/>
                <w:b/>
                <w:bCs/>
                <w:color w:val="002060"/>
                <w:sz w:val="20"/>
                <w:szCs w:val="20"/>
              </w:rPr>
            </w:pPr>
          </w:p>
        </w:tc>
      </w:tr>
      <w:tr w:rsidR="00D306CD" w:rsidRPr="00D306CD" w14:paraId="5F2F526C" w14:textId="77777777">
        <w:trPr>
          <w:cantSplit/>
        </w:trPr>
        <w:tc>
          <w:tcPr>
            <w:tcW w:w="4261" w:type="pct"/>
          </w:tcPr>
          <w:p w14:paraId="37FD9E73" w14:textId="77777777" w:rsidR="00D306CD" w:rsidRPr="00D306CD" w:rsidRDefault="00D306CD" w:rsidP="008440A2">
            <w:pPr>
              <w:numPr>
                <w:ilvl w:val="0"/>
                <w:numId w:val="131"/>
              </w:numPr>
              <w:suppressAutoHyphens w:val="0"/>
              <w:spacing w:before="60" w:after="60" w:line="240" w:lineRule="auto"/>
              <w:rPr>
                <w:rFonts w:asciiTheme="minorHAnsi" w:eastAsia="Times New Roman" w:hAnsiTheme="minorHAnsi" w:cstheme="minorHAnsi"/>
                <w:color w:val="auto"/>
                <w:sz w:val="20"/>
                <w:szCs w:val="20"/>
                <w:lang w:eastAsia="en-AU"/>
              </w:rPr>
            </w:pPr>
            <w:r w:rsidRPr="00D306CD">
              <w:rPr>
                <w:rFonts w:asciiTheme="minorHAnsi" w:eastAsia="Times New Roman" w:hAnsiTheme="minorHAnsi" w:cstheme="minorHAnsi"/>
                <w:color w:val="auto"/>
                <w:sz w:val="20"/>
                <w:szCs w:val="20"/>
                <w:lang w:eastAsia="en-AU"/>
              </w:rPr>
              <w:t>Powertrain mountings and bolts are not securely fastened or free of cracks or distortion.</w:t>
            </w:r>
          </w:p>
        </w:tc>
        <w:tc>
          <w:tcPr>
            <w:tcW w:w="255" w:type="pct"/>
          </w:tcPr>
          <w:p w14:paraId="17B47480" w14:textId="77777777" w:rsidR="00D306CD" w:rsidRPr="00D306CD" w:rsidRDefault="00D306CD" w:rsidP="008440A2">
            <w:pPr>
              <w:spacing w:before="60" w:after="60" w:line="240" w:lineRule="auto"/>
              <w:jc w:val="center"/>
              <w:rPr>
                <w:rFonts w:asciiTheme="minorHAnsi" w:eastAsia="Arial" w:hAnsiTheme="minorHAnsi" w:cstheme="minorHAnsi"/>
                <w:b/>
                <w:bCs/>
                <w:color w:val="FF0000"/>
                <w:sz w:val="20"/>
                <w:szCs w:val="20"/>
              </w:rPr>
            </w:pPr>
            <w:r w:rsidRPr="00D306CD">
              <w:rPr>
                <w:rFonts w:asciiTheme="minorHAnsi" w:eastAsia="Arial" w:hAnsiTheme="minorHAnsi" w:cstheme="minorHAnsi"/>
                <w:b/>
                <w:bCs/>
                <w:color w:val="FF0000"/>
                <w:sz w:val="20"/>
                <w:szCs w:val="20"/>
              </w:rPr>
              <w:t>LV</w:t>
            </w:r>
          </w:p>
        </w:tc>
        <w:tc>
          <w:tcPr>
            <w:tcW w:w="264" w:type="pct"/>
          </w:tcPr>
          <w:p w14:paraId="00E61A5C" w14:textId="77777777" w:rsidR="00D306CD" w:rsidRPr="00D306CD" w:rsidRDefault="00D306CD" w:rsidP="008440A2">
            <w:pPr>
              <w:spacing w:before="60" w:after="60" w:line="240" w:lineRule="auto"/>
              <w:jc w:val="center"/>
              <w:rPr>
                <w:rFonts w:asciiTheme="minorHAnsi" w:eastAsia="Arial" w:hAnsiTheme="minorHAnsi" w:cstheme="minorHAnsi"/>
                <w:b/>
                <w:bCs/>
                <w:color w:val="0070C0"/>
                <w:sz w:val="20"/>
                <w:szCs w:val="20"/>
              </w:rPr>
            </w:pPr>
            <w:r w:rsidRPr="00D306CD">
              <w:rPr>
                <w:rFonts w:asciiTheme="minorHAnsi" w:eastAsia="Arial" w:hAnsiTheme="minorHAnsi" w:cstheme="minorHAnsi"/>
                <w:b/>
                <w:bCs/>
                <w:color w:val="0070C0"/>
                <w:sz w:val="20"/>
                <w:szCs w:val="20"/>
              </w:rPr>
              <w:t>LG</w:t>
            </w:r>
          </w:p>
        </w:tc>
        <w:tc>
          <w:tcPr>
            <w:tcW w:w="220" w:type="pct"/>
          </w:tcPr>
          <w:p w14:paraId="168DF652" w14:textId="77777777" w:rsidR="00D306CD" w:rsidRPr="00D306CD" w:rsidRDefault="00D306CD" w:rsidP="008440A2">
            <w:pPr>
              <w:spacing w:before="60" w:after="60" w:line="240" w:lineRule="auto"/>
              <w:jc w:val="center"/>
              <w:rPr>
                <w:rFonts w:asciiTheme="minorHAnsi" w:eastAsia="Arial" w:hAnsiTheme="minorHAnsi" w:cstheme="minorHAnsi"/>
                <w:b/>
                <w:bCs/>
                <w:color w:val="002060"/>
                <w:sz w:val="20"/>
                <w:szCs w:val="20"/>
              </w:rPr>
            </w:pPr>
          </w:p>
        </w:tc>
      </w:tr>
      <w:tr w:rsidR="00D306CD" w:rsidRPr="00D306CD" w14:paraId="68198709" w14:textId="77777777">
        <w:trPr>
          <w:cantSplit/>
        </w:trPr>
        <w:tc>
          <w:tcPr>
            <w:tcW w:w="4261" w:type="pct"/>
          </w:tcPr>
          <w:p w14:paraId="3579EC23" w14:textId="77777777" w:rsidR="00D306CD" w:rsidRPr="00D306CD" w:rsidRDefault="00D306CD" w:rsidP="008440A2">
            <w:pPr>
              <w:numPr>
                <w:ilvl w:val="0"/>
                <w:numId w:val="131"/>
              </w:numPr>
              <w:suppressAutoHyphens w:val="0"/>
              <w:spacing w:before="60" w:after="60" w:line="240" w:lineRule="auto"/>
              <w:rPr>
                <w:rFonts w:asciiTheme="minorHAnsi" w:eastAsia="Times New Roman" w:hAnsiTheme="minorHAnsi" w:cstheme="minorHAnsi"/>
                <w:color w:val="auto"/>
                <w:sz w:val="20"/>
                <w:szCs w:val="20"/>
                <w:lang w:eastAsia="en-AU"/>
              </w:rPr>
            </w:pPr>
            <w:r w:rsidRPr="00D306CD">
              <w:rPr>
                <w:rFonts w:asciiTheme="minorHAnsi" w:eastAsia="Times New Roman" w:hAnsiTheme="minorHAnsi" w:cstheme="minorHAnsi"/>
                <w:color w:val="auto"/>
                <w:sz w:val="20"/>
                <w:szCs w:val="20"/>
                <w:lang w:eastAsia="en-AU"/>
              </w:rPr>
              <w:t xml:space="preserve">Rubber components are oil soaked, perished, broken, or deteriorated. </w:t>
            </w:r>
          </w:p>
        </w:tc>
        <w:tc>
          <w:tcPr>
            <w:tcW w:w="255" w:type="pct"/>
          </w:tcPr>
          <w:p w14:paraId="2164D648" w14:textId="77777777" w:rsidR="00D306CD" w:rsidRPr="00D306CD" w:rsidRDefault="00D306CD" w:rsidP="008440A2">
            <w:pPr>
              <w:spacing w:before="60" w:after="60" w:line="240" w:lineRule="auto"/>
              <w:jc w:val="center"/>
              <w:rPr>
                <w:rFonts w:asciiTheme="minorHAnsi" w:eastAsia="Arial" w:hAnsiTheme="minorHAnsi" w:cstheme="minorHAnsi"/>
                <w:b/>
                <w:bCs/>
                <w:color w:val="FF0000"/>
                <w:sz w:val="20"/>
                <w:szCs w:val="20"/>
              </w:rPr>
            </w:pPr>
            <w:r w:rsidRPr="00D306CD">
              <w:rPr>
                <w:rFonts w:asciiTheme="minorHAnsi" w:eastAsia="Arial" w:hAnsiTheme="minorHAnsi" w:cstheme="minorHAnsi"/>
                <w:b/>
                <w:bCs/>
                <w:color w:val="FF0000"/>
                <w:sz w:val="20"/>
                <w:szCs w:val="20"/>
              </w:rPr>
              <w:t>LV</w:t>
            </w:r>
          </w:p>
        </w:tc>
        <w:tc>
          <w:tcPr>
            <w:tcW w:w="264" w:type="pct"/>
          </w:tcPr>
          <w:p w14:paraId="347D3A49" w14:textId="77777777" w:rsidR="00D306CD" w:rsidRPr="00D306CD" w:rsidRDefault="00D306CD" w:rsidP="008440A2">
            <w:pPr>
              <w:spacing w:before="60" w:after="60" w:line="240" w:lineRule="auto"/>
              <w:jc w:val="center"/>
              <w:rPr>
                <w:rFonts w:asciiTheme="minorHAnsi" w:eastAsia="Arial" w:hAnsiTheme="minorHAnsi" w:cstheme="minorHAnsi"/>
                <w:b/>
                <w:bCs/>
                <w:color w:val="0070C0"/>
                <w:sz w:val="20"/>
                <w:szCs w:val="20"/>
              </w:rPr>
            </w:pPr>
            <w:r w:rsidRPr="00D306CD">
              <w:rPr>
                <w:rFonts w:asciiTheme="minorHAnsi" w:eastAsia="Arial" w:hAnsiTheme="minorHAnsi" w:cstheme="minorHAnsi"/>
                <w:b/>
                <w:bCs/>
                <w:color w:val="0070C0"/>
                <w:sz w:val="20"/>
                <w:szCs w:val="20"/>
              </w:rPr>
              <w:t>LG</w:t>
            </w:r>
          </w:p>
        </w:tc>
        <w:tc>
          <w:tcPr>
            <w:tcW w:w="220" w:type="pct"/>
          </w:tcPr>
          <w:p w14:paraId="4331C9DA" w14:textId="77777777" w:rsidR="00D306CD" w:rsidRPr="00D306CD" w:rsidRDefault="00D306CD" w:rsidP="008440A2">
            <w:pPr>
              <w:spacing w:before="60" w:after="60" w:line="240" w:lineRule="auto"/>
              <w:jc w:val="center"/>
              <w:rPr>
                <w:rFonts w:asciiTheme="minorHAnsi" w:eastAsia="Arial" w:hAnsiTheme="minorHAnsi" w:cstheme="minorHAnsi"/>
                <w:b/>
                <w:bCs/>
                <w:color w:val="002060"/>
                <w:sz w:val="20"/>
                <w:szCs w:val="20"/>
              </w:rPr>
            </w:pPr>
          </w:p>
        </w:tc>
      </w:tr>
    </w:tbl>
    <w:p w14:paraId="6074ED58" w14:textId="3CEDE6BC" w:rsidR="000864BF" w:rsidRDefault="00D306CD" w:rsidP="00D306CD">
      <w:pPr>
        <w:pStyle w:val="Heading3"/>
      </w:pPr>
      <w:r>
        <w:t>Leaks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C15C59" w:rsidRPr="00C15C59" w14:paraId="1525D791" w14:textId="77777777">
        <w:trPr>
          <w:cantSplit/>
        </w:trPr>
        <w:tc>
          <w:tcPr>
            <w:tcW w:w="4261" w:type="pct"/>
          </w:tcPr>
          <w:p w14:paraId="6E312FC0" w14:textId="77777777" w:rsidR="00C15C59" w:rsidRPr="00C15C59" w:rsidRDefault="00C15C59" w:rsidP="001A5F72">
            <w:pPr>
              <w:numPr>
                <w:ilvl w:val="0"/>
                <w:numId w:val="132"/>
              </w:numPr>
              <w:suppressAutoHyphens w:val="0"/>
              <w:spacing w:before="60" w:after="60" w:line="240" w:lineRule="auto"/>
              <w:rPr>
                <w:rFonts w:asciiTheme="minorHAnsi" w:eastAsia="Times New Roman" w:hAnsiTheme="minorHAnsi" w:cstheme="minorHAnsi"/>
                <w:sz w:val="20"/>
                <w:szCs w:val="20"/>
                <w:lang w:eastAsia="en-AU"/>
              </w:rPr>
            </w:pPr>
            <w:r w:rsidRPr="00C15C59">
              <w:rPr>
                <w:rFonts w:asciiTheme="minorHAnsi" w:eastAsia="Times New Roman" w:hAnsiTheme="minorHAnsi" w:cstheme="minorHAnsi"/>
                <w:sz w:val="20"/>
                <w:szCs w:val="20"/>
                <w:lang w:eastAsia="en-AU"/>
              </w:rPr>
              <w:t>Any component leaks oil on to the roadway or onto any exhaust system or brake component.</w:t>
            </w:r>
          </w:p>
          <w:p w14:paraId="7001BD00" w14:textId="77777777" w:rsidR="00C15C59" w:rsidRPr="00C15C59" w:rsidRDefault="00C15C59" w:rsidP="001A5F72">
            <w:pPr>
              <w:suppressAutoHyphens w:val="0"/>
              <w:spacing w:before="60" w:after="60" w:line="240" w:lineRule="auto"/>
              <w:rPr>
                <w:rFonts w:asciiTheme="minorHAnsi" w:eastAsia="Times New Roman" w:hAnsiTheme="minorHAnsi" w:cstheme="minorHAnsi"/>
                <w:b/>
                <w:i/>
                <w:iCs/>
                <w:sz w:val="20"/>
                <w:szCs w:val="20"/>
                <w:lang w:eastAsia="en-AU"/>
              </w:rPr>
            </w:pPr>
            <w:r w:rsidRPr="00C15C59">
              <w:rPr>
                <w:rFonts w:asciiTheme="minorHAnsi" w:eastAsia="Times New Roman" w:hAnsiTheme="minorHAnsi" w:cstheme="minorHAnsi"/>
                <w:b/>
                <w:bCs/>
                <w:i/>
                <w:iCs/>
                <w:sz w:val="20"/>
                <w:szCs w:val="20"/>
                <w:lang w:eastAsia="en-AU"/>
              </w:rPr>
              <w:t>Note:</w:t>
            </w:r>
            <w:r w:rsidRPr="00C15C59">
              <w:rPr>
                <w:rFonts w:asciiTheme="minorHAnsi" w:eastAsia="Times New Roman" w:hAnsiTheme="minorHAnsi" w:cstheme="minorHAnsi"/>
                <w:i/>
                <w:iCs/>
                <w:sz w:val="20"/>
                <w:szCs w:val="20"/>
                <w:lang w:eastAsia="en-AU"/>
              </w:rPr>
              <w:t xml:space="preserve"> Motorbikes manufactured with total loss lubricating systems which have been designed to leak are excluded from this condition.</w:t>
            </w:r>
          </w:p>
        </w:tc>
        <w:tc>
          <w:tcPr>
            <w:tcW w:w="255" w:type="pct"/>
          </w:tcPr>
          <w:p w14:paraId="0DBCAAB4" w14:textId="77777777" w:rsidR="00C15C59" w:rsidRPr="00C15C59" w:rsidRDefault="00C15C59" w:rsidP="001A5F72">
            <w:pPr>
              <w:spacing w:before="60" w:after="60" w:line="240" w:lineRule="auto"/>
              <w:jc w:val="center"/>
              <w:rPr>
                <w:rFonts w:asciiTheme="minorHAnsi" w:eastAsia="Arial" w:hAnsiTheme="minorHAnsi" w:cstheme="minorHAnsi"/>
                <w:b/>
                <w:bCs/>
                <w:sz w:val="20"/>
                <w:szCs w:val="20"/>
              </w:rPr>
            </w:pPr>
            <w:r w:rsidRPr="00C15C59">
              <w:rPr>
                <w:rFonts w:asciiTheme="minorHAnsi" w:eastAsia="Arial" w:hAnsiTheme="minorHAnsi" w:cstheme="minorHAnsi"/>
                <w:b/>
                <w:bCs/>
                <w:color w:val="FF0000"/>
                <w:sz w:val="20"/>
                <w:szCs w:val="20"/>
              </w:rPr>
              <w:t>LV</w:t>
            </w:r>
          </w:p>
        </w:tc>
        <w:tc>
          <w:tcPr>
            <w:tcW w:w="264" w:type="pct"/>
          </w:tcPr>
          <w:p w14:paraId="19ED7F0E" w14:textId="77777777" w:rsidR="00C15C59" w:rsidRPr="00C15C59" w:rsidRDefault="00C15C59" w:rsidP="001A5F72">
            <w:pPr>
              <w:spacing w:before="60" w:after="60" w:line="240" w:lineRule="auto"/>
              <w:jc w:val="center"/>
              <w:rPr>
                <w:rFonts w:asciiTheme="minorHAnsi" w:eastAsia="Arial" w:hAnsiTheme="minorHAnsi" w:cstheme="minorHAnsi"/>
                <w:b/>
                <w:bCs/>
                <w:color w:val="FF0000"/>
                <w:sz w:val="20"/>
                <w:szCs w:val="20"/>
              </w:rPr>
            </w:pPr>
            <w:r w:rsidRPr="00C15C59">
              <w:rPr>
                <w:rFonts w:asciiTheme="minorHAnsi" w:eastAsia="Arial" w:hAnsiTheme="minorHAnsi" w:cstheme="minorHAnsi"/>
                <w:b/>
                <w:bCs/>
                <w:color w:val="0070C0"/>
                <w:sz w:val="20"/>
                <w:szCs w:val="20"/>
              </w:rPr>
              <w:t>LG</w:t>
            </w:r>
          </w:p>
        </w:tc>
        <w:tc>
          <w:tcPr>
            <w:tcW w:w="220" w:type="pct"/>
          </w:tcPr>
          <w:p w14:paraId="472FF063" w14:textId="77777777" w:rsidR="00C15C59" w:rsidRPr="00C15C59" w:rsidRDefault="00C15C59" w:rsidP="001A5F72">
            <w:pPr>
              <w:spacing w:before="60" w:after="60" w:line="240" w:lineRule="auto"/>
              <w:jc w:val="center"/>
              <w:rPr>
                <w:rFonts w:asciiTheme="minorHAnsi" w:eastAsia="Arial" w:hAnsiTheme="minorHAnsi" w:cstheme="minorHAnsi"/>
                <w:b/>
                <w:bCs/>
                <w:color w:val="00B050"/>
                <w:sz w:val="20"/>
                <w:szCs w:val="20"/>
              </w:rPr>
            </w:pPr>
          </w:p>
        </w:tc>
      </w:tr>
      <w:tr w:rsidR="00C15C59" w:rsidRPr="00C15C59" w14:paraId="11DAAF03" w14:textId="77777777">
        <w:trPr>
          <w:cantSplit/>
        </w:trPr>
        <w:tc>
          <w:tcPr>
            <w:tcW w:w="4261" w:type="pct"/>
          </w:tcPr>
          <w:p w14:paraId="67CB81BB" w14:textId="77777777" w:rsidR="00C15C59" w:rsidRPr="00C15C59" w:rsidRDefault="00C15C59" w:rsidP="001A5F72">
            <w:pPr>
              <w:numPr>
                <w:ilvl w:val="0"/>
                <w:numId w:val="132"/>
              </w:numPr>
              <w:suppressAutoHyphens w:val="0"/>
              <w:spacing w:before="60" w:after="60" w:line="240" w:lineRule="auto"/>
              <w:rPr>
                <w:rFonts w:asciiTheme="minorHAnsi" w:eastAsia="Times New Roman" w:hAnsiTheme="minorHAnsi" w:cstheme="minorHAnsi"/>
                <w:sz w:val="20"/>
                <w:szCs w:val="20"/>
                <w:lang w:eastAsia="en-AU"/>
              </w:rPr>
            </w:pPr>
            <w:r w:rsidRPr="00C15C59">
              <w:rPr>
                <w:rFonts w:asciiTheme="minorHAnsi" w:eastAsia="Times New Roman" w:hAnsiTheme="minorHAnsi" w:cstheme="minorHAnsi"/>
                <w:sz w:val="20"/>
                <w:szCs w:val="20"/>
                <w:lang w:eastAsia="en-AU"/>
              </w:rPr>
              <w:t>Seals and covers between the engine and passenger compartment are missing, distorted, or damaged in a way that allows fumes to enter the passenger compartment.</w:t>
            </w:r>
          </w:p>
        </w:tc>
        <w:tc>
          <w:tcPr>
            <w:tcW w:w="255" w:type="pct"/>
          </w:tcPr>
          <w:p w14:paraId="053CDBA6" w14:textId="77777777" w:rsidR="00C15C59" w:rsidRPr="00C15C59" w:rsidRDefault="00C15C59" w:rsidP="001A5F72">
            <w:pPr>
              <w:spacing w:before="60" w:after="60" w:line="240" w:lineRule="auto"/>
              <w:jc w:val="center"/>
              <w:rPr>
                <w:rFonts w:asciiTheme="minorHAnsi" w:eastAsia="Arial" w:hAnsiTheme="minorHAnsi" w:cstheme="minorHAnsi"/>
                <w:b/>
                <w:bCs/>
                <w:sz w:val="20"/>
                <w:szCs w:val="20"/>
              </w:rPr>
            </w:pPr>
            <w:r w:rsidRPr="00C15C59">
              <w:rPr>
                <w:rFonts w:asciiTheme="minorHAnsi" w:eastAsia="Arial" w:hAnsiTheme="minorHAnsi" w:cstheme="minorHAnsi"/>
                <w:b/>
                <w:bCs/>
                <w:color w:val="FF0000"/>
                <w:sz w:val="20"/>
                <w:szCs w:val="20"/>
              </w:rPr>
              <w:t>LV</w:t>
            </w:r>
          </w:p>
        </w:tc>
        <w:tc>
          <w:tcPr>
            <w:tcW w:w="264" w:type="pct"/>
          </w:tcPr>
          <w:p w14:paraId="0AC31453" w14:textId="77777777" w:rsidR="00C15C59" w:rsidRPr="00C15C59" w:rsidRDefault="00C15C59" w:rsidP="001A5F72">
            <w:pPr>
              <w:spacing w:before="60" w:after="60" w:line="240" w:lineRule="auto"/>
              <w:jc w:val="center"/>
              <w:rPr>
                <w:rFonts w:asciiTheme="minorHAnsi" w:eastAsia="Arial" w:hAnsiTheme="minorHAnsi" w:cstheme="minorHAnsi"/>
                <w:b/>
                <w:bCs/>
                <w:color w:val="FF0000"/>
                <w:sz w:val="20"/>
                <w:szCs w:val="20"/>
              </w:rPr>
            </w:pPr>
            <w:r w:rsidRPr="00C15C59">
              <w:rPr>
                <w:rFonts w:asciiTheme="minorHAnsi" w:eastAsia="Arial" w:hAnsiTheme="minorHAnsi" w:cstheme="minorHAnsi"/>
                <w:b/>
                <w:bCs/>
                <w:color w:val="0070C0"/>
                <w:sz w:val="20"/>
                <w:szCs w:val="20"/>
              </w:rPr>
              <w:t>LG</w:t>
            </w:r>
          </w:p>
        </w:tc>
        <w:tc>
          <w:tcPr>
            <w:tcW w:w="220" w:type="pct"/>
          </w:tcPr>
          <w:p w14:paraId="78EF5D49" w14:textId="77777777" w:rsidR="00C15C59" w:rsidRPr="00C15C59" w:rsidRDefault="00C15C59" w:rsidP="001A5F72">
            <w:pPr>
              <w:spacing w:before="60" w:after="60" w:line="240" w:lineRule="auto"/>
              <w:jc w:val="center"/>
              <w:rPr>
                <w:rFonts w:asciiTheme="minorHAnsi" w:eastAsia="Arial" w:hAnsiTheme="minorHAnsi" w:cstheme="minorHAnsi"/>
                <w:b/>
                <w:bCs/>
                <w:color w:val="00B050"/>
                <w:sz w:val="20"/>
                <w:szCs w:val="20"/>
              </w:rPr>
            </w:pPr>
          </w:p>
        </w:tc>
      </w:tr>
    </w:tbl>
    <w:p w14:paraId="0D5AC481" w14:textId="51EEA18B" w:rsidR="00C15C59" w:rsidRDefault="00C15C59" w:rsidP="00C15C59">
      <w:pPr>
        <w:pStyle w:val="Heading3"/>
      </w:pPr>
      <w:r>
        <w:t>Engine</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2E0FFF" w:rsidRPr="002E0FFF" w14:paraId="56777DBB" w14:textId="77777777">
        <w:trPr>
          <w:cantSplit/>
        </w:trPr>
        <w:tc>
          <w:tcPr>
            <w:tcW w:w="4261" w:type="pct"/>
          </w:tcPr>
          <w:p w14:paraId="6782CD51" w14:textId="77777777" w:rsidR="002E0FFF" w:rsidRPr="002E0FFF" w:rsidRDefault="002E0FFF" w:rsidP="002B0748">
            <w:pPr>
              <w:numPr>
                <w:ilvl w:val="0"/>
                <w:numId w:val="133"/>
              </w:numPr>
              <w:suppressAutoHyphens w:val="0"/>
              <w:spacing w:before="60" w:after="60" w:line="240" w:lineRule="auto"/>
              <w:rPr>
                <w:rFonts w:asciiTheme="minorHAnsi" w:eastAsia="Times New Roman" w:hAnsiTheme="minorHAnsi" w:cstheme="minorHAnsi"/>
                <w:sz w:val="20"/>
                <w:szCs w:val="20"/>
                <w:lang w:eastAsia="en-AU"/>
              </w:rPr>
            </w:pPr>
            <w:r w:rsidRPr="002E0FFF">
              <w:rPr>
                <w:rFonts w:asciiTheme="minorHAnsi" w:eastAsia="Times New Roman" w:hAnsiTheme="minorHAnsi" w:cstheme="minorHAnsi"/>
                <w:sz w:val="20"/>
                <w:szCs w:val="20"/>
                <w:lang w:eastAsia="en-AU"/>
              </w:rPr>
              <w:t>An emission related component originally fitted to the vehicle is altered, modified, or removed so that it no longer operates as intended, or an emission control warning light or other indication is displayed to the driver indicating an emission control system fault.</w:t>
            </w:r>
          </w:p>
        </w:tc>
        <w:tc>
          <w:tcPr>
            <w:tcW w:w="255" w:type="pct"/>
          </w:tcPr>
          <w:p w14:paraId="200B94D6" w14:textId="77777777" w:rsidR="002E0FFF" w:rsidRPr="002E0FFF" w:rsidRDefault="002E0FFF" w:rsidP="002B0748">
            <w:pPr>
              <w:spacing w:before="60" w:after="60" w:line="240" w:lineRule="auto"/>
              <w:jc w:val="center"/>
              <w:rPr>
                <w:rFonts w:asciiTheme="minorHAnsi" w:eastAsia="Arial" w:hAnsiTheme="minorHAnsi" w:cstheme="minorHAnsi"/>
                <w:b/>
                <w:bCs/>
                <w:sz w:val="20"/>
                <w:szCs w:val="20"/>
              </w:rPr>
            </w:pPr>
            <w:r w:rsidRPr="002E0FFF">
              <w:rPr>
                <w:rFonts w:asciiTheme="minorHAnsi" w:eastAsia="Arial" w:hAnsiTheme="minorHAnsi" w:cstheme="minorHAnsi"/>
                <w:b/>
                <w:bCs/>
                <w:color w:val="FF0000"/>
                <w:sz w:val="20"/>
                <w:szCs w:val="20"/>
              </w:rPr>
              <w:t>LV</w:t>
            </w:r>
          </w:p>
        </w:tc>
        <w:tc>
          <w:tcPr>
            <w:tcW w:w="264" w:type="pct"/>
          </w:tcPr>
          <w:p w14:paraId="7759AB9B" w14:textId="77777777" w:rsidR="002E0FFF" w:rsidRPr="002E0FFF" w:rsidRDefault="002E0FFF" w:rsidP="002B0748">
            <w:pPr>
              <w:spacing w:before="60" w:after="60" w:line="240" w:lineRule="auto"/>
              <w:jc w:val="center"/>
              <w:rPr>
                <w:rFonts w:asciiTheme="minorHAnsi" w:eastAsia="Arial" w:hAnsiTheme="minorHAnsi" w:cstheme="minorHAnsi"/>
                <w:b/>
                <w:bCs/>
                <w:color w:val="FF0000"/>
                <w:sz w:val="20"/>
                <w:szCs w:val="20"/>
              </w:rPr>
            </w:pPr>
            <w:r w:rsidRPr="002E0FFF">
              <w:rPr>
                <w:rFonts w:asciiTheme="minorHAnsi" w:eastAsia="Arial" w:hAnsiTheme="minorHAnsi" w:cstheme="minorHAnsi"/>
                <w:b/>
                <w:bCs/>
                <w:color w:val="0070C0"/>
                <w:sz w:val="20"/>
                <w:szCs w:val="20"/>
              </w:rPr>
              <w:t>LG</w:t>
            </w:r>
          </w:p>
        </w:tc>
        <w:tc>
          <w:tcPr>
            <w:tcW w:w="220" w:type="pct"/>
          </w:tcPr>
          <w:p w14:paraId="46195FA8" w14:textId="77777777" w:rsidR="002E0FFF" w:rsidRPr="002E0FFF" w:rsidRDefault="002E0FFF" w:rsidP="002B0748">
            <w:pPr>
              <w:spacing w:before="60" w:after="60" w:line="240" w:lineRule="auto"/>
              <w:jc w:val="center"/>
              <w:rPr>
                <w:rFonts w:asciiTheme="minorHAnsi" w:eastAsia="Arial" w:hAnsiTheme="minorHAnsi" w:cstheme="minorHAnsi"/>
                <w:b/>
                <w:bCs/>
                <w:color w:val="00B050"/>
                <w:sz w:val="20"/>
                <w:szCs w:val="20"/>
              </w:rPr>
            </w:pPr>
          </w:p>
        </w:tc>
      </w:tr>
    </w:tbl>
    <w:p w14:paraId="18999A71" w14:textId="026C8887" w:rsidR="00C15C59" w:rsidRDefault="002E0FFF" w:rsidP="002E0FFF">
      <w:pPr>
        <w:pStyle w:val="Heading3"/>
      </w:pPr>
      <w:r>
        <w:lastRenderedPageBreak/>
        <w:t>Replacement engine</w:t>
      </w:r>
    </w:p>
    <w:tbl>
      <w:tblPr>
        <w:tblStyle w:val="TableGridLight4"/>
        <w:tblW w:w="9929"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4"/>
        <w:gridCol w:w="506"/>
        <w:gridCol w:w="524"/>
        <w:gridCol w:w="435"/>
      </w:tblGrid>
      <w:tr w:rsidR="004210E6" w:rsidRPr="007F4C6C" w14:paraId="75103C17" w14:textId="77777777">
        <w:trPr>
          <w:cantSplit/>
        </w:trPr>
        <w:tc>
          <w:tcPr>
            <w:tcW w:w="4262" w:type="pct"/>
          </w:tcPr>
          <w:p w14:paraId="67B1CB95" w14:textId="77777777" w:rsidR="004210E6" w:rsidRPr="005A596F" w:rsidRDefault="004210E6" w:rsidP="002B0748">
            <w:pPr>
              <w:numPr>
                <w:ilvl w:val="0"/>
                <w:numId w:val="134"/>
              </w:numPr>
              <w:suppressAutoHyphens w:val="0"/>
              <w:spacing w:before="60" w:after="60" w:line="240" w:lineRule="auto"/>
              <w:rPr>
                <w:rFonts w:asciiTheme="minorHAnsi" w:eastAsia="Times New Roman" w:hAnsiTheme="minorHAnsi" w:cstheme="minorHAnsi"/>
                <w:sz w:val="20"/>
                <w:szCs w:val="20"/>
                <w:lang w:eastAsia="en-AU"/>
              </w:rPr>
            </w:pPr>
            <w:r w:rsidRPr="005A596F">
              <w:rPr>
                <w:rFonts w:asciiTheme="minorHAnsi" w:eastAsia="Times New Roman" w:hAnsiTheme="minorHAnsi" w:cstheme="minorHAnsi"/>
                <w:sz w:val="20"/>
                <w:szCs w:val="20"/>
                <w:lang w:eastAsia="en-AU"/>
              </w:rPr>
              <w:t>A replacement engine, other than one offered as an option by the vehicle manufacturer for that make and model, is not certified by an Approved Person or an endorsed departmental approval letter.</w:t>
            </w:r>
          </w:p>
        </w:tc>
        <w:tc>
          <w:tcPr>
            <w:tcW w:w="255" w:type="pct"/>
          </w:tcPr>
          <w:p w14:paraId="2ADBFE94" w14:textId="77777777" w:rsidR="004210E6" w:rsidRPr="005A596F" w:rsidRDefault="004210E6" w:rsidP="002B0748">
            <w:pPr>
              <w:spacing w:before="60" w:after="60" w:line="240" w:lineRule="auto"/>
              <w:jc w:val="center"/>
              <w:rPr>
                <w:rFonts w:asciiTheme="minorHAnsi" w:eastAsia="Arial" w:hAnsiTheme="minorHAnsi" w:cstheme="minorHAnsi"/>
                <w:b/>
                <w:sz w:val="20"/>
                <w:szCs w:val="20"/>
              </w:rPr>
            </w:pPr>
            <w:r w:rsidRPr="005A596F">
              <w:rPr>
                <w:rFonts w:asciiTheme="minorHAnsi" w:eastAsia="Arial" w:hAnsiTheme="minorHAnsi" w:cstheme="minorHAnsi"/>
                <w:b/>
                <w:color w:val="FF0000"/>
                <w:sz w:val="20"/>
                <w:szCs w:val="20"/>
              </w:rPr>
              <w:t>LV</w:t>
            </w:r>
          </w:p>
        </w:tc>
        <w:tc>
          <w:tcPr>
            <w:tcW w:w="264" w:type="pct"/>
          </w:tcPr>
          <w:p w14:paraId="54C23960" w14:textId="77777777" w:rsidR="004210E6" w:rsidRPr="005A596F" w:rsidRDefault="004210E6" w:rsidP="002B0748">
            <w:pPr>
              <w:spacing w:before="60" w:after="60" w:line="240" w:lineRule="auto"/>
              <w:jc w:val="center"/>
              <w:rPr>
                <w:rFonts w:asciiTheme="minorHAnsi" w:eastAsia="Arial" w:hAnsiTheme="minorHAnsi" w:cstheme="minorHAnsi"/>
                <w:b/>
                <w:color w:val="FF0000"/>
                <w:sz w:val="20"/>
                <w:szCs w:val="20"/>
              </w:rPr>
            </w:pPr>
            <w:r w:rsidRPr="005A596F">
              <w:rPr>
                <w:rFonts w:asciiTheme="minorHAnsi" w:eastAsia="Arial" w:hAnsiTheme="minorHAnsi" w:cstheme="minorHAnsi"/>
                <w:b/>
                <w:color w:val="0070C0"/>
                <w:sz w:val="20"/>
                <w:szCs w:val="20"/>
              </w:rPr>
              <w:t>LG</w:t>
            </w:r>
          </w:p>
        </w:tc>
        <w:tc>
          <w:tcPr>
            <w:tcW w:w="219" w:type="pct"/>
          </w:tcPr>
          <w:p w14:paraId="3A1FE7E6" w14:textId="77777777" w:rsidR="004210E6" w:rsidRPr="00926089" w:rsidRDefault="004210E6" w:rsidP="002B0748">
            <w:pPr>
              <w:spacing w:before="60" w:after="60" w:line="240" w:lineRule="auto"/>
              <w:jc w:val="center"/>
              <w:rPr>
                <w:rFonts w:ascii="Noto Sans" w:eastAsia="Arial" w:hAnsi="Noto Sans" w:cs="Noto Sans"/>
                <w:b/>
                <w:bCs/>
                <w:color w:val="00B050"/>
                <w:sz w:val="20"/>
                <w:szCs w:val="20"/>
              </w:rPr>
            </w:pPr>
          </w:p>
        </w:tc>
      </w:tr>
    </w:tbl>
    <w:p w14:paraId="5660BCA4" w14:textId="23B1AB21" w:rsidR="002E0FFF" w:rsidRDefault="004210E6" w:rsidP="004210E6">
      <w:pPr>
        <w:pStyle w:val="Heading3"/>
      </w:pPr>
      <w:r>
        <w:t>Engine controls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9345C5" w:rsidRPr="009345C5" w14:paraId="21CDBCE9" w14:textId="77777777">
        <w:trPr>
          <w:cantSplit/>
        </w:trPr>
        <w:tc>
          <w:tcPr>
            <w:tcW w:w="4261" w:type="pct"/>
          </w:tcPr>
          <w:p w14:paraId="6A6403CA" w14:textId="77777777" w:rsidR="009345C5" w:rsidRPr="009345C5" w:rsidRDefault="009345C5" w:rsidP="002B0748">
            <w:pPr>
              <w:numPr>
                <w:ilvl w:val="0"/>
                <w:numId w:val="135"/>
              </w:numPr>
              <w:suppressAutoHyphens w:val="0"/>
              <w:spacing w:before="60" w:after="60" w:line="240" w:lineRule="auto"/>
              <w:rPr>
                <w:rFonts w:asciiTheme="minorHAnsi" w:eastAsia="Times New Roman" w:hAnsiTheme="minorHAnsi" w:cstheme="minorHAnsi"/>
                <w:sz w:val="20"/>
                <w:szCs w:val="20"/>
                <w:lang w:eastAsia="en-AU"/>
              </w:rPr>
            </w:pPr>
            <w:r w:rsidRPr="009345C5">
              <w:rPr>
                <w:rFonts w:asciiTheme="minorHAnsi" w:eastAsia="Times New Roman" w:hAnsiTheme="minorHAnsi" w:cstheme="minorHAnsi"/>
                <w:sz w:val="20"/>
                <w:szCs w:val="20"/>
                <w:lang w:eastAsia="en-AU"/>
              </w:rPr>
              <w:t>Engine controls (including cruise control) as fitted by the manufacturer do not operate in a smooth and efficient manner.</w:t>
            </w:r>
          </w:p>
        </w:tc>
        <w:tc>
          <w:tcPr>
            <w:tcW w:w="255" w:type="pct"/>
          </w:tcPr>
          <w:p w14:paraId="19F24BBB" w14:textId="77777777" w:rsidR="009345C5" w:rsidRPr="009345C5" w:rsidRDefault="009345C5" w:rsidP="002B0748">
            <w:pPr>
              <w:spacing w:before="60" w:after="60" w:line="240" w:lineRule="auto"/>
              <w:jc w:val="center"/>
              <w:rPr>
                <w:rFonts w:asciiTheme="minorHAnsi" w:eastAsia="Arial" w:hAnsiTheme="minorHAnsi" w:cstheme="minorHAnsi"/>
                <w:b/>
                <w:bCs/>
                <w:sz w:val="20"/>
                <w:szCs w:val="20"/>
              </w:rPr>
            </w:pPr>
            <w:r w:rsidRPr="009345C5">
              <w:rPr>
                <w:rFonts w:asciiTheme="minorHAnsi" w:eastAsia="Arial" w:hAnsiTheme="minorHAnsi" w:cstheme="minorHAnsi"/>
                <w:b/>
                <w:bCs/>
                <w:color w:val="FF0000"/>
                <w:sz w:val="20"/>
                <w:szCs w:val="20"/>
              </w:rPr>
              <w:t>LV</w:t>
            </w:r>
          </w:p>
        </w:tc>
        <w:tc>
          <w:tcPr>
            <w:tcW w:w="264" w:type="pct"/>
          </w:tcPr>
          <w:p w14:paraId="7F4FF542" w14:textId="77777777" w:rsidR="009345C5" w:rsidRPr="009345C5" w:rsidRDefault="009345C5" w:rsidP="002B0748">
            <w:pPr>
              <w:spacing w:before="60" w:after="60" w:line="240" w:lineRule="auto"/>
              <w:jc w:val="center"/>
              <w:rPr>
                <w:rFonts w:asciiTheme="minorHAnsi" w:eastAsia="Arial" w:hAnsiTheme="minorHAnsi" w:cstheme="minorHAnsi"/>
                <w:b/>
                <w:bCs/>
                <w:color w:val="FF0000"/>
                <w:sz w:val="20"/>
                <w:szCs w:val="20"/>
              </w:rPr>
            </w:pPr>
            <w:r w:rsidRPr="009345C5">
              <w:rPr>
                <w:rFonts w:asciiTheme="minorHAnsi" w:eastAsia="Arial" w:hAnsiTheme="minorHAnsi" w:cstheme="minorHAnsi"/>
                <w:b/>
                <w:bCs/>
                <w:color w:val="0070C0"/>
                <w:sz w:val="20"/>
                <w:szCs w:val="20"/>
              </w:rPr>
              <w:t>LG</w:t>
            </w:r>
          </w:p>
        </w:tc>
        <w:tc>
          <w:tcPr>
            <w:tcW w:w="220" w:type="pct"/>
          </w:tcPr>
          <w:p w14:paraId="3980EB40" w14:textId="77777777" w:rsidR="009345C5" w:rsidRPr="009345C5" w:rsidRDefault="009345C5" w:rsidP="002B0748">
            <w:pPr>
              <w:spacing w:before="60" w:after="60" w:line="240" w:lineRule="auto"/>
              <w:jc w:val="center"/>
              <w:rPr>
                <w:rFonts w:asciiTheme="minorHAnsi" w:eastAsia="Arial" w:hAnsiTheme="minorHAnsi" w:cstheme="minorHAnsi"/>
                <w:b/>
                <w:bCs/>
                <w:color w:val="00B050"/>
                <w:sz w:val="20"/>
                <w:szCs w:val="20"/>
              </w:rPr>
            </w:pPr>
          </w:p>
        </w:tc>
      </w:tr>
      <w:tr w:rsidR="009345C5" w:rsidRPr="009345C5" w14:paraId="107E3328" w14:textId="77777777">
        <w:trPr>
          <w:cantSplit/>
        </w:trPr>
        <w:tc>
          <w:tcPr>
            <w:tcW w:w="4261" w:type="pct"/>
          </w:tcPr>
          <w:p w14:paraId="6CD4F522" w14:textId="77777777" w:rsidR="009345C5" w:rsidRPr="009345C5" w:rsidRDefault="009345C5" w:rsidP="002B0748">
            <w:pPr>
              <w:numPr>
                <w:ilvl w:val="0"/>
                <w:numId w:val="135"/>
              </w:numPr>
              <w:suppressAutoHyphens w:val="0"/>
              <w:spacing w:before="60" w:after="60" w:line="240" w:lineRule="auto"/>
              <w:rPr>
                <w:rFonts w:asciiTheme="minorHAnsi" w:eastAsia="Times New Roman" w:hAnsiTheme="minorHAnsi" w:cstheme="minorHAnsi"/>
                <w:sz w:val="20"/>
                <w:szCs w:val="20"/>
                <w:lang w:eastAsia="en-AU"/>
              </w:rPr>
            </w:pPr>
            <w:r w:rsidRPr="009345C5">
              <w:rPr>
                <w:rFonts w:asciiTheme="minorHAnsi" w:eastAsia="Times New Roman" w:hAnsiTheme="minorHAnsi" w:cstheme="minorHAnsi"/>
                <w:sz w:val="20"/>
                <w:szCs w:val="20"/>
                <w:lang w:eastAsia="en-AU"/>
              </w:rPr>
              <w:t>Engine speed does not return to normal idle position upon release of the accelerator pedal or throttle control.</w:t>
            </w:r>
          </w:p>
          <w:p w14:paraId="40CD05EC" w14:textId="77777777" w:rsidR="009345C5" w:rsidRPr="009345C5" w:rsidRDefault="009345C5" w:rsidP="002B0748">
            <w:pPr>
              <w:suppressAutoHyphens w:val="0"/>
              <w:spacing w:before="60" w:after="60" w:line="240" w:lineRule="auto"/>
              <w:rPr>
                <w:rFonts w:asciiTheme="minorHAnsi" w:eastAsia="Times New Roman" w:hAnsiTheme="minorHAnsi" w:cstheme="minorHAnsi"/>
                <w:i/>
                <w:iCs/>
                <w:sz w:val="20"/>
                <w:szCs w:val="20"/>
                <w:lang w:eastAsia="en-AU"/>
              </w:rPr>
            </w:pPr>
            <w:r w:rsidRPr="009345C5">
              <w:rPr>
                <w:rFonts w:asciiTheme="minorHAnsi" w:eastAsia="Times New Roman" w:hAnsiTheme="minorHAnsi" w:cstheme="minorHAnsi"/>
                <w:b/>
                <w:bCs/>
                <w:i/>
                <w:iCs/>
                <w:sz w:val="20"/>
                <w:szCs w:val="20"/>
                <w:lang w:eastAsia="en-AU"/>
              </w:rPr>
              <w:t>Note:</w:t>
            </w:r>
            <w:r w:rsidRPr="009345C5">
              <w:rPr>
                <w:rFonts w:asciiTheme="minorHAnsi" w:eastAsia="Times New Roman" w:hAnsiTheme="minorHAnsi" w:cstheme="minorHAnsi"/>
                <w:i/>
                <w:iCs/>
                <w:sz w:val="20"/>
                <w:szCs w:val="20"/>
                <w:lang w:eastAsia="en-AU"/>
              </w:rPr>
              <w:t xml:space="preserve"> For Vintage and Veteran motorbikes manufactured without a self-releasing throttle, the throttle does not operate in the manner prescribed by the manufacturer.</w:t>
            </w:r>
          </w:p>
        </w:tc>
        <w:tc>
          <w:tcPr>
            <w:tcW w:w="255" w:type="pct"/>
          </w:tcPr>
          <w:p w14:paraId="14691038" w14:textId="77777777" w:rsidR="009345C5" w:rsidRPr="009345C5" w:rsidRDefault="009345C5" w:rsidP="002B0748">
            <w:pPr>
              <w:spacing w:before="60" w:after="60" w:line="240" w:lineRule="auto"/>
              <w:jc w:val="center"/>
              <w:rPr>
                <w:rFonts w:asciiTheme="minorHAnsi" w:eastAsia="Arial" w:hAnsiTheme="minorHAnsi" w:cstheme="minorHAnsi"/>
                <w:b/>
                <w:bCs/>
                <w:color w:val="FF0000"/>
                <w:sz w:val="20"/>
                <w:szCs w:val="20"/>
              </w:rPr>
            </w:pPr>
            <w:r w:rsidRPr="009345C5">
              <w:rPr>
                <w:rFonts w:asciiTheme="minorHAnsi" w:eastAsia="Arial" w:hAnsiTheme="minorHAnsi" w:cstheme="minorHAnsi"/>
                <w:b/>
                <w:bCs/>
                <w:color w:val="FF0000"/>
                <w:sz w:val="20"/>
                <w:szCs w:val="20"/>
              </w:rPr>
              <w:t>LV</w:t>
            </w:r>
          </w:p>
        </w:tc>
        <w:tc>
          <w:tcPr>
            <w:tcW w:w="264" w:type="pct"/>
          </w:tcPr>
          <w:p w14:paraId="1D9FF3E3" w14:textId="77777777" w:rsidR="009345C5" w:rsidRPr="009345C5" w:rsidRDefault="009345C5" w:rsidP="002B0748">
            <w:pPr>
              <w:spacing w:before="60" w:after="60" w:line="240" w:lineRule="auto"/>
              <w:jc w:val="center"/>
              <w:rPr>
                <w:rFonts w:asciiTheme="minorHAnsi" w:eastAsia="Arial" w:hAnsiTheme="minorHAnsi" w:cstheme="minorHAnsi"/>
                <w:b/>
                <w:bCs/>
                <w:color w:val="0070C0"/>
                <w:sz w:val="20"/>
                <w:szCs w:val="20"/>
              </w:rPr>
            </w:pPr>
            <w:r w:rsidRPr="009345C5">
              <w:rPr>
                <w:rFonts w:asciiTheme="minorHAnsi" w:eastAsia="Arial" w:hAnsiTheme="minorHAnsi" w:cstheme="minorHAnsi"/>
                <w:b/>
                <w:bCs/>
                <w:color w:val="0070C0"/>
                <w:sz w:val="20"/>
                <w:szCs w:val="20"/>
              </w:rPr>
              <w:t>LG</w:t>
            </w:r>
          </w:p>
        </w:tc>
        <w:tc>
          <w:tcPr>
            <w:tcW w:w="220" w:type="pct"/>
          </w:tcPr>
          <w:p w14:paraId="1C5C0024" w14:textId="77777777" w:rsidR="009345C5" w:rsidRPr="009345C5" w:rsidRDefault="009345C5" w:rsidP="002B0748">
            <w:pPr>
              <w:spacing w:before="60" w:after="60" w:line="240" w:lineRule="auto"/>
              <w:jc w:val="center"/>
              <w:rPr>
                <w:rFonts w:asciiTheme="minorHAnsi" w:eastAsia="Arial" w:hAnsiTheme="minorHAnsi" w:cstheme="minorHAnsi"/>
                <w:b/>
                <w:bCs/>
                <w:color w:val="00B050"/>
                <w:sz w:val="20"/>
                <w:szCs w:val="20"/>
              </w:rPr>
            </w:pPr>
          </w:p>
        </w:tc>
      </w:tr>
      <w:tr w:rsidR="009345C5" w:rsidRPr="009345C5" w14:paraId="6073C040" w14:textId="77777777">
        <w:trPr>
          <w:cantSplit/>
        </w:trPr>
        <w:tc>
          <w:tcPr>
            <w:tcW w:w="4261" w:type="pct"/>
          </w:tcPr>
          <w:p w14:paraId="547D4359" w14:textId="77777777" w:rsidR="009345C5" w:rsidRPr="009345C5" w:rsidRDefault="009345C5" w:rsidP="002B0748">
            <w:pPr>
              <w:numPr>
                <w:ilvl w:val="0"/>
                <w:numId w:val="135"/>
              </w:numPr>
              <w:suppressAutoHyphens w:val="0"/>
              <w:spacing w:before="60" w:after="60" w:line="240" w:lineRule="auto"/>
              <w:rPr>
                <w:rFonts w:asciiTheme="minorHAnsi" w:eastAsia="Times New Roman" w:hAnsiTheme="minorHAnsi" w:cstheme="minorHAnsi"/>
                <w:sz w:val="20"/>
                <w:szCs w:val="20"/>
                <w:lang w:eastAsia="en-AU"/>
              </w:rPr>
            </w:pPr>
            <w:r w:rsidRPr="009345C5">
              <w:rPr>
                <w:rFonts w:asciiTheme="minorHAnsi" w:eastAsia="Times New Roman" w:hAnsiTheme="minorHAnsi" w:cstheme="minorHAnsi"/>
                <w:sz w:val="20"/>
                <w:szCs w:val="20"/>
                <w:lang w:eastAsia="en-AU"/>
              </w:rPr>
              <w:t>Vehicles fitted with a compression ignition engine (diesel) are not fitted with a locking device that prevents the engine from being started by accidental and inadvertent means.</w:t>
            </w:r>
          </w:p>
        </w:tc>
        <w:tc>
          <w:tcPr>
            <w:tcW w:w="255" w:type="pct"/>
          </w:tcPr>
          <w:p w14:paraId="648D818D" w14:textId="77777777" w:rsidR="009345C5" w:rsidRPr="009345C5" w:rsidRDefault="009345C5" w:rsidP="002B0748">
            <w:pPr>
              <w:spacing w:before="60" w:after="60" w:line="240" w:lineRule="auto"/>
              <w:jc w:val="center"/>
              <w:rPr>
                <w:rFonts w:asciiTheme="minorHAnsi" w:eastAsia="Arial" w:hAnsiTheme="minorHAnsi" w:cstheme="minorHAnsi"/>
                <w:b/>
                <w:bCs/>
                <w:color w:val="FF0000"/>
                <w:sz w:val="20"/>
                <w:szCs w:val="20"/>
              </w:rPr>
            </w:pPr>
            <w:r w:rsidRPr="009345C5">
              <w:rPr>
                <w:rFonts w:asciiTheme="minorHAnsi" w:eastAsia="Arial" w:hAnsiTheme="minorHAnsi" w:cstheme="minorHAnsi"/>
                <w:b/>
                <w:bCs/>
                <w:color w:val="FF0000"/>
                <w:sz w:val="20"/>
                <w:szCs w:val="20"/>
              </w:rPr>
              <w:t>LV</w:t>
            </w:r>
          </w:p>
        </w:tc>
        <w:tc>
          <w:tcPr>
            <w:tcW w:w="264" w:type="pct"/>
          </w:tcPr>
          <w:p w14:paraId="23AFDE5C" w14:textId="77777777" w:rsidR="009345C5" w:rsidRPr="009345C5" w:rsidRDefault="009345C5" w:rsidP="002B0748">
            <w:pPr>
              <w:spacing w:before="60" w:after="60" w:line="240" w:lineRule="auto"/>
              <w:jc w:val="center"/>
              <w:rPr>
                <w:rFonts w:asciiTheme="minorHAnsi" w:eastAsia="Arial" w:hAnsiTheme="minorHAnsi" w:cstheme="minorHAnsi"/>
                <w:b/>
                <w:bCs/>
                <w:color w:val="0070C0"/>
                <w:sz w:val="20"/>
                <w:szCs w:val="20"/>
              </w:rPr>
            </w:pPr>
            <w:r w:rsidRPr="009345C5">
              <w:rPr>
                <w:rFonts w:asciiTheme="minorHAnsi" w:eastAsia="Arial" w:hAnsiTheme="minorHAnsi" w:cstheme="minorHAnsi"/>
                <w:b/>
                <w:bCs/>
                <w:color w:val="0070C0"/>
                <w:sz w:val="20"/>
                <w:szCs w:val="20"/>
              </w:rPr>
              <w:t>LG</w:t>
            </w:r>
          </w:p>
        </w:tc>
        <w:tc>
          <w:tcPr>
            <w:tcW w:w="220" w:type="pct"/>
          </w:tcPr>
          <w:p w14:paraId="2CF2249F" w14:textId="77777777" w:rsidR="009345C5" w:rsidRPr="009345C5" w:rsidRDefault="009345C5" w:rsidP="002B0748">
            <w:pPr>
              <w:spacing w:before="60" w:after="60" w:line="240" w:lineRule="auto"/>
              <w:jc w:val="center"/>
              <w:rPr>
                <w:rFonts w:asciiTheme="minorHAnsi" w:eastAsia="Arial" w:hAnsiTheme="minorHAnsi" w:cstheme="minorHAnsi"/>
                <w:b/>
                <w:bCs/>
                <w:color w:val="00B050"/>
                <w:sz w:val="20"/>
                <w:szCs w:val="20"/>
              </w:rPr>
            </w:pPr>
          </w:p>
        </w:tc>
      </w:tr>
      <w:tr w:rsidR="009345C5" w:rsidRPr="009345C5" w14:paraId="442E9442" w14:textId="77777777">
        <w:trPr>
          <w:cantSplit/>
        </w:trPr>
        <w:tc>
          <w:tcPr>
            <w:tcW w:w="4261" w:type="pct"/>
          </w:tcPr>
          <w:p w14:paraId="53A344F2" w14:textId="77777777" w:rsidR="009345C5" w:rsidRPr="009345C5" w:rsidRDefault="009345C5" w:rsidP="002B0748">
            <w:pPr>
              <w:numPr>
                <w:ilvl w:val="0"/>
                <w:numId w:val="135"/>
              </w:numPr>
              <w:suppressAutoHyphens w:val="0"/>
              <w:spacing w:before="60" w:after="60" w:line="240" w:lineRule="auto"/>
              <w:rPr>
                <w:rFonts w:asciiTheme="minorHAnsi" w:eastAsia="Times New Roman" w:hAnsiTheme="minorHAnsi" w:cstheme="minorHAnsi"/>
                <w:sz w:val="20"/>
                <w:szCs w:val="20"/>
                <w:lang w:eastAsia="en-AU"/>
              </w:rPr>
            </w:pPr>
            <w:r w:rsidRPr="009345C5">
              <w:rPr>
                <w:rFonts w:asciiTheme="minorHAnsi" w:eastAsia="Times New Roman" w:hAnsiTheme="minorHAnsi" w:cstheme="minorHAnsi"/>
                <w:sz w:val="20"/>
                <w:szCs w:val="20"/>
                <w:lang w:eastAsia="en-AU"/>
              </w:rPr>
              <w:t>Any component is adjusted so that it increases exhaust emissions including smoke.</w:t>
            </w:r>
          </w:p>
        </w:tc>
        <w:tc>
          <w:tcPr>
            <w:tcW w:w="255" w:type="pct"/>
          </w:tcPr>
          <w:p w14:paraId="3998CEC2" w14:textId="77777777" w:rsidR="009345C5" w:rsidRPr="009345C5" w:rsidRDefault="009345C5" w:rsidP="002B0748">
            <w:pPr>
              <w:spacing w:before="60" w:after="60" w:line="240" w:lineRule="auto"/>
              <w:jc w:val="center"/>
              <w:rPr>
                <w:rFonts w:asciiTheme="minorHAnsi" w:eastAsia="Arial" w:hAnsiTheme="minorHAnsi" w:cstheme="minorHAnsi"/>
                <w:b/>
                <w:bCs/>
                <w:color w:val="FF0000"/>
                <w:sz w:val="20"/>
                <w:szCs w:val="20"/>
              </w:rPr>
            </w:pPr>
            <w:r w:rsidRPr="009345C5">
              <w:rPr>
                <w:rFonts w:asciiTheme="minorHAnsi" w:eastAsia="Arial" w:hAnsiTheme="minorHAnsi" w:cstheme="minorHAnsi"/>
                <w:b/>
                <w:bCs/>
                <w:color w:val="FF0000"/>
                <w:sz w:val="20"/>
                <w:szCs w:val="20"/>
              </w:rPr>
              <w:t>LV</w:t>
            </w:r>
          </w:p>
        </w:tc>
        <w:tc>
          <w:tcPr>
            <w:tcW w:w="264" w:type="pct"/>
          </w:tcPr>
          <w:p w14:paraId="3640AFF6" w14:textId="77777777" w:rsidR="009345C5" w:rsidRPr="009345C5" w:rsidRDefault="009345C5" w:rsidP="002B0748">
            <w:pPr>
              <w:spacing w:before="60" w:after="60" w:line="240" w:lineRule="auto"/>
              <w:jc w:val="center"/>
              <w:rPr>
                <w:rFonts w:asciiTheme="minorHAnsi" w:eastAsia="Arial" w:hAnsiTheme="minorHAnsi" w:cstheme="minorHAnsi"/>
                <w:b/>
                <w:bCs/>
                <w:color w:val="0070C0"/>
                <w:sz w:val="20"/>
                <w:szCs w:val="20"/>
              </w:rPr>
            </w:pPr>
            <w:r w:rsidRPr="009345C5">
              <w:rPr>
                <w:rFonts w:asciiTheme="minorHAnsi" w:eastAsia="Arial" w:hAnsiTheme="minorHAnsi" w:cstheme="minorHAnsi"/>
                <w:b/>
                <w:bCs/>
                <w:color w:val="0070C0"/>
                <w:sz w:val="20"/>
                <w:szCs w:val="20"/>
              </w:rPr>
              <w:t>LG</w:t>
            </w:r>
          </w:p>
        </w:tc>
        <w:tc>
          <w:tcPr>
            <w:tcW w:w="220" w:type="pct"/>
          </w:tcPr>
          <w:p w14:paraId="6AAB2EC8" w14:textId="77777777" w:rsidR="009345C5" w:rsidRPr="009345C5" w:rsidRDefault="009345C5" w:rsidP="002B0748">
            <w:pPr>
              <w:spacing w:before="60" w:after="60" w:line="240" w:lineRule="auto"/>
              <w:jc w:val="center"/>
              <w:rPr>
                <w:rFonts w:asciiTheme="minorHAnsi" w:eastAsia="Arial" w:hAnsiTheme="minorHAnsi" w:cstheme="minorHAnsi"/>
                <w:b/>
                <w:bCs/>
                <w:color w:val="00B050"/>
                <w:sz w:val="20"/>
                <w:szCs w:val="20"/>
              </w:rPr>
            </w:pPr>
          </w:p>
        </w:tc>
      </w:tr>
    </w:tbl>
    <w:p w14:paraId="3A159E3B" w14:textId="7477BAF5" w:rsidR="009345C5" w:rsidRDefault="009345C5" w:rsidP="009345C5">
      <w:pPr>
        <w:pStyle w:val="Heading3"/>
      </w:pPr>
      <w:r>
        <w:t>Differentials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42629D" w:rsidRPr="0042629D" w14:paraId="7A74F934" w14:textId="77777777">
        <w:trPr>
          <w:cantSplit/>
        </w:trPr>
        <w:tc>
          <w:tcPr>
            <w:tcW w:w="4261" w:type="pct"/>
          </w:tcPr>
          <w:p w14:paraId="5DBCF274" w14:textId="77777777" w:rsidR="0042629D" w:rsidRPr="0042629D" w:rsidRDefault="0042629D" w:rsidP="002B0748">
            <w:pPr>
              <w:numPr>
                <w:ilvl w:val="0"/>
                <w:numId w:val="136"/>
              </w:numPr>
              <w:suppressAutoHyphens w:val="0"/>
              <w:spacing w:before="60" w:after="60" w:line="240" w:lineRule="auto"/>
              <w:rPr>
                <w:rFonts w:asciiTheme="minorHAnsi" w:eastAsia="Times New Roman" w:hAnsiTheme="minorHAnsi" w:cstheme="minorHAnsi"/>
                <w:sz w:val="20"/>
                <w:szCs w:val="20"/>
                <w:lang w:eastAsia="en-AU"/>
              </w:rPr>
            </w:pPr>
            <w:r w:rsidRPr="0042629D">
              <w:rPr>
                <w:rFonts w:asciiTheme="minorHAnsi" w:eastAsia="Times New Roman" w:hAnsiTheme="minorHAnsi" w:cstheme="minorHAnsi"/>
                <w:sz w:val="20"/>
                <w:szCs w:val="20"/>
                <w:lang w:eastAsia="en-AU"/>
              </w:rPr>
              <w:t xml:space="preserve">The differential is worn or modified </w:t>
            </w:r>
            <w:proofErr w:type="gramStart"/>
            <w:r w:rsidRPr="0042629D">
              <w:rPr>
                <w:rFonts w:asciiTheme="minorHAnsi" w:eastAsia="Times New Roman" w:hAnsiTheme="minorHAnsi" w:cstheme="minorHAnsi"/>
                <w:sz w:val="20"/>
                <w:szCs w:val="20"/>
                <w:lang w:eastAsia="en-AU"/>
              </w:rPr>
              <w:t>so as to</w:t>
            </w:r>
            <w:proofErr w:type="gramEnd"/>
            <w:r w:rsidRPr="0042629D">
              <w:rPr>
                <w:rFonts w:asciiTheme="minorHAnsi" w:eastAsia="Times New Roman" w:hAnsiTheme="minorHAnsi" w:cstheme="minorHAnsi"/>
                <w:sz w:val="20"/>
                <w:szCs w:val="20"/>
                <w:lang w:eastAsia="en-AU"/>
              </w:rPr>
              <w:t xml:space="preserve"> affect the safe use of the motor vehicle on a road.</w:t>
            </w:r>
          </w:p>
        </w:tc>
        <w:tc>
          <w:tcPr>
            <w:tcW w:w="255" w:type="pct"/>
          </w:tcPr>
          <w:p w14:paraId="34AE28D4" w14:textId="77777777" w:rsidR="0042629D" w:rsidRPr="0042629D" w:rsidRDefault="0042629D" w:rsidP="002B0748">
            <w:pPr>
              <w:spacing w:before="60" w:after="60" w:line="240" w:lineRule="auto"/>
              <w:jc w:val="center"/>
              <w:rPr>
                <w:rFonts w:asciiTheme="minorHAnsi" w:eastAsia="Arial" w:hAnsiTheme="minorHAnsi" w:cstheme="minorHAnsi"/>
                <w:b/>
                <w:bCs/>
                <w:sz w:val="20"/>
                <w:szCs w:val="20"/>
              </w:rPr>
            </w:pPr>
            <w:r w:rsidRPr="0042629D">
              <w:rPr>
                <w:rFonts w:asciiTheme="minorHAnsi" w:eastAsia="Arial" w:hAnsiTheme="minorHAnsi" w:cstheme="minorHAnsi"/>
                <w:b/>
                <w:bCs/>
                <w:color w:val="FF0000"/>
                <w:sz w:val="20"/>
                <w:szCs w:val="20"/>
              </w:rPr>
              <w:t>LV</w:t>
            </w:r>
          </w:p>
        </w:tc>
        <w:tc>
          <w:tcPr>
            <w:tcW w:w="264" w:type="pct"/>
          </w:tcPr>
          <w:p w14:paraId="18611AF2" w14:textId="77777777" w:rsidR="0042629D" w:rsidRPr="0042629D" w:rsidRDefault="0042629D" w:rsidP="002B0748">
            <w:pPr>
              <w:spacing w:before="60" w:after="60" w:line="240" w:lineRule="auto"/>
              <w:jc w:val="center"/>
              <w:rPr>
                <w:rFonts w:asciiTheme="minorHAnsi" w:eastAsia="Arial" w:hAnsiTheme="minorHAnsi" w:cstheme="minorHAnsi"/>
                <w:b/>
                <w:bCs/>
                <w:color w:val="FF0000"/>
                <w:sz w:val="20"/>
                <w:szCs w:val="20"/>
              </w:rPr>
            </w:pPr>
          </w:p>
        </w:tc>
        <w:tc>
          <w:tcPr>
            <w:tcW w:w="220" w:type="pct"/>
          </w:tcPr>
          <w:p w14:paraId="605365CB" w14:textId="77777777" w:rsidR="0042629D" w:rsidRPr="0042629D" w:rsidRDefault="0042629D" w:rsidP="002B0748">
            <w:pPr>
              <w:spacing w:before="60" w:after="60" w:line="240" w:lineRule="auto"/>
              <w:jc w:val="center"/>
              <w:rPr>
                <w:rFonts w:asciiTheme="minorHAnsi" w:eastAsia="Arial" w:hAnsiTheme="minorHAnsi" w:cstheme="minorHAnsi"/>
                <w:b/>
                <w:bCs/>
                <w:color w:val="00B050"/>
                <w:sz w:val="20"/>
                <w:szCs w:val="20"/>
              </w:rPr>
            </w:pPr>
          </w:p>
        </w:tc>
      </w:tr>
      <w:tr w:rsidR="0042629D" w:rsidRPr="0042629D" w14:paraId="2B4A69E0" w14:textId="77777777">
        <w:trPr>
          <w:cantSplit/>
        </w:trPr>
        <w:tc>
          <w:tcPr>
            <w:tcW w:w="4261" w:type="pct"/>
          </w:tcPr>
          <w:p w14:paraId="748945A2" w14:textId="77777777" w:rsidR="0042629D" w:rsidRPr="0042629D" w:rsidRDefault="0042629D" w:rsidP="002B0748">
            <w:pPr>
              <w:numPr>
                <w:ilvl w:val="0"/>
                <w:numId w:val="136"/>
              </w:numPr>
              <w:suppressAutoHyphens w:val="0"/>
              <w:spacing w:before="60" w:after="60" w:line="240" w:lineRule="auto"/>
              <w:rPr>
                <w:rFonts w:asciiTheme="minorHAnsi" w:eastAsia="Times New Roman" w:hAnsiTheme="minorHAnsi" w:cstheme="minorHAnsi"/>
                <w:sz w:val="20"/>
                <w:szCs w:val="20"/>
                <w:lang w:eastAsia="en-AU"/>
              </w:rPr>
            </w:pPr>
            <w:r w:rsidRPr="0042629D">
              <w:rPr>
                <w:rFonts w:asciiTheme="minorHAnsi" w:eastAsia="Times New Roman" w:hAnsiTheme="minorHAnsi" w:cstheme="minorHAnsi"/>
                <w:sz w:val="20"/>
                <w:szCs w:val="20"/>
                <w:lang w:eastAsia="en-AU"/>
              </w:rPr>
              <w:t>Drive line components are not secure or free of excessive wear, back lash, or seizure which could cause component failure.</w:t>
            </w:r>
          </w:p>
          <w:p w14:paraId="514160E5" w14:textId="77777777" w:rsidR="0042629D" w:rsidRPr="0042629D" w:rsidRDefault="0042629D" w:rsidP="002B0748">
            <w:pPr>
              <w:suppressAutoHyphens w:val="0"/>
              <w:spacing w:before="60" w:after="60" w:line="240" w:lineRule="auto"/>
              <w:rPr>
                <w:rFonts w:asciiTheme="minorHAnsi" w:eastAsia="Times New Roman" w:hAnsiTheme="minorHAnsi" w:cstheme="minorHAnsi"/>
                <w:bCs/>
                <w:i/>
                <w:iCs/>
                <w:sz w:val="20"/>
                <w:szCs w:val="20"/>
                <w:lang w:eastAsia="en-AU"/>
              </w:rPr>
            </w:pPr>
            <w:r w:rsidRPr="0042629D">
              <w:rPr>
                <w:rFonts w:asciiTheme="minorHAnsi" w:eastAsia="Times New Roman" w:hAnsiTheme="minorHAnsi" w:cstheme="minorHAnsi"/>
                <w:b/>
                <w:i/>
                <w:iCs/>
                <w:sz w:val="20"/>
                <w:szCs w:val="20"/>
                <w:lang w:eastAsia="en-AU"/>
              </w:rPr>
              <w:t>Note:</w:t>
            </w:r>
            <w:r w:rsidRPr="0042629D">
              <w:rPr>
                <w:rFonts w:asciiTheme="minorHAnsi" w:eastAsia="Times New Roman" w:hAnsiTheme="minorHAnsi" w:cstheme="minorHAnsi"/>
                <w:bCs/>
                <w:i/>
                <w:iCs/>
                <w:sz w:val="20"/>
                <w:szCs w:val="20"/>
                <w:lang w:eastAsia="en-AU"/>
              </w:rPr>
              <w:t xml:space="preserve"> Drive line components also include constant velocity joints, universal joints, support bearings, splines, or any other components that make up the drive line.</w:t>
            </w:r>
          </w:p>
        </w:tc>
        <w:tc>
          <w:tcPr>
            <w:tcW w:w="255" w:type="pct"/>
          </w:tcPr>
          <w:p w14:paraId="542F1392" w14:textId="77777777" w:rsidR="0042629D" w:rsidRPr="0042629D" w:rsidRDefault="0042629D" w:rsidP="002B0748">
            <w:pPr>
              <w:spacing w:before="60" w:after="60" w:line="240" w:lineRule="auto"/>
              <w:jc w:val="center"/>
              <w:rPr>
                <w:rFonts w:asciiTheme="minorHAnsi" w:eastAsia="Arial" w:hAnsiTheme="minorHAnsi" w:cstheme="minorHAnsi"/>
                <w:b/>
                <w:bCs/>
                <w:color w:val="FF0000"/>
                <w:sz w:val="20"/>
                <w:szCs w:val="20"/>
              </w:rPr>
            </w:pPr>
            <w:r w:rsidRPr="0042629D">
              <w:rPr>
                <w:rFonts w:asciiTheme="minorHAnsi" w:eastAsia="Arial" w:hAnsiTheme="minorHAnsi" w:cstheme="minorHAnsi"/>
                <w:b/>
                <w:bCs/>
                <w:color w:val="FF0000"/>
                <w:sz w:val="20"/>
                <w:szCs w:val="20"/>
              </w:rPr>
              <w:t>LV</w:t>
            </w:r>
          </w:p>
        </w:tc>
        <w:tc>
          <w:tcPr>
            <w:tcW w:w="264" w:type="pct"/>
          </w:tcPr>
          <w:p w14:paraId="2D0EB4D6" w14:textId="77777777" w:rsidR="0042629D" w:rsidRPr="0042629D" w:rsidRDefault="0042629D" w:rsidP="002B0748">
            <w:pPr>
              <w:spacing w:before="60" w:after="60" w:line="240" w:lineRule="auto"/>
              <w:jc w:val="center"/>
              <w:rPr>
                <w:rFonts w:asciiTheme="minorHAnsi" w:eastAsia="Arial" w:hAnsiTheme="minorHAnsi" w:cstheme="minorHAnsi"/>
                <w:b/>
                <w:bCs/>
                <w:color w:val="0070C0"/>
                <w:sz w:val="20"/>
                <w:szCs w:val="20"/>
              </w:rPr>
            </w:pPr>
            <w:r w:rsidRPr="0042629D">
              <w:rPr>
                <w:rFonts w:asciiTheme="minorHAnsi" w:eastAsia="Arial" w:hAnsiTheme="minorHAnsi" w:cstheme="minorHAnsi"/>
                <w:b/>
                <w:bCs/>
                <w:color w:val="0070C0"/>
                <w:sz w:val="20"/>
                <w:szCs w:val="20"/>
              </w:rPr>
              <w:t>LG</w:t>
            </w:r>
          </w:p>
        </w:tc>
        <w:tc>
          <w:tcPr>
            <w:tcW w:w="220" w:type="pct"/>
          </w:tcPr>
          <w:p w14:paraId="283C45B1" w14:textId="77777777" w:rsidR="0042629D" w:rsidRPr="0042629D" w:rsidRDefault="0042629D" w:rsidP="002B0748">
            <w:pPr>
              <w:spacing w:before="60" w:after="60" w:line="240" w:lineRule="auto"/>
              <w:jc w:val="center"/>
              <w:rPr>
                <w:rFonts w:asciiTheme="minorHAnsi" w:eastAsia="Arial" w:hAnsiTheme="minorHAnsi" w:cstheme="minorHAnsi"/>
                <w:b/>
                <w:bCs/>
                <w:color w:val="00B050"/>
                <w:sz w:val="20"/>
                <w:szCs w:val="20"/>
              </w:rPr>
            </w:pPr>
          </w:p>
        </w:tc>
      </w:tr>
    </w:tbl>
    <w:p w14:paraId="76684D0A" w14:textId="3AD9B756" w:rsidR="009345C5" w:rsidRDefault="0042629D" w:rsidP="0042629D">
      <w:pPr>
        <w:pStyle w:val="Heading3"/>
      </w:pPr>
      <w:r>
        <w:t>Drive shafts, axles and flexible couplings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E91668" w:rsidRPr="00E91668" w14:paraId="788F7BBF" w14:textId="77777777">
        <w:trPr>
          <w:cantSplit/>
        </w:trPr>
        <w:tc>
          <w:tcPr>
            <w:tcW w:w="4261" w:type="pct"/>
          </w:tcPr>
          <w:p w14:paraId="483D33CE" w14:textId="3282C538"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 xml:space="preserve">Constant velocity joint boots are not in good condition or </w:t>
            </w:r>
            <w:r w:rsidR="006860D2" w:rsidRPr="00E91668">
              <w:rPr>
                <w:rFonts w:asciiTheme="minorHAnsi" w:eastAsia="Times New Roman" w:hAnsiTheme="minorHAnsi" w:cstheme="minorHAnsi"/>
                <w:sz w:val="20"/>
                <w:szCs w:val="20"/>
                <w:lang w:eastAsia="en-AU"/>
              </w:rPr>
              <w:t>have perished</w:t>
            </w:r>
            <w:r w:rsidRPr="00E91668">
              <w:rPr>
                <w:rFonts w:asciiTheme="minorHAnsi" w:eastAsia="Times New Roman" w:hAnsiTheme="minorHAnsi" w:cstheme="minorHAnsi"/>
                <w:sz w:val="20"/>
                <w:szCs w:val="20"/>
                <w:lang w:eastAsia="en-AU"/>
              </w:rPr>
              <w:t xml:space="preserve"> or deteriorated in such a way that lubricants can escape.</w:t>
            </w:r>
          </w:p>
        </w:tc>
        <w:tc>
          <w:tcPr>
            <w:tcW w:w="255" w:type="pct"/>
          </w:tcPr>
          <w:p w14:paraId="6EF94943" w14:textId="77777777" w:rsidR="00E91668" w:rsidRPr="00E91668" w:rsidRDefault="00E91668" w:rsidP="002B0748">
            <w:pPr>
              <w:spacing w:before="60" w:after="60" w:line="240" w:lineRule="auto"/>
              <w:jc w:val="center"/>
              <w:rPr>
                <w:rFonts w:asciiTheme="minorHAnsi" w:eastAsia="Arial" w:hAnsiTheme="minorHAnsi" w:cstheme="minorHAnsi"/>
                <w:b/>
                <w:bCs/>
                <w:sz w:val="20"/>
                <w:szCs w:val="20"/>
              </w:rPr>
            </w:pPr>
            <w:r w:rsidRPr="00E91668">
              <w:rPr>
                <w:rFonts w:asciiTheme="minorHAnsi" w:eastAsia="Arial" w:hAnsiTheme="minorHAnsi" w:cstheme="minorHAnsi"/>
                <w:b/>
                <w:bCs/>
                <w:color w:val="FF0000"/>
                <w:sz w:val="20"/>
                <w:szCs w:val="20"/>
              </w:rPr>
              <w:t>LV</w:t>
            </w:r>
          </w:p>
        </w:tc>
        <w:tc>
          <w:tcPr>
            <w:tcW w:w="264" w:type="pct"/>
          </w:tcPr>
          <w:p w14:paraId="6C7C90F7"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p>
        </w:tc>
        <w:tc>
          <w:tcPr>
            <w:tcW w:w="220" w:type="pct"/>
          </w:tcPr>
          <w:p w14:paraId="01D236DD"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r w:rsidR="00E91668" w:rsidRPr="00E91668" w14:paraId="017DFB85" w14:textId="77777777">
        <w:trPr>
          <w:cantSplit/>
        </w:trPr>
        <w:tc>
          <w:tcPr>
            <w:tcW w:w="4261" w:type="pct"/>
          </w:tcPr>
          <w:p w14:paraId="338B48D3" w14:textId="77777777"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Constant velocity joint boot retaining clamp/clips are missing, damaged, or not performing their intended function.</w:t>
            </w:r>
          </w:p>
        </w:tc>
        <w:tc>
          <w:tcPr>
            <w:tcW w:w="255" w:type="pct"/>
          </w:tcPr>
          <w:p w14:paraId="01758991"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r w:rsidRPr="00E91668">
              <w:rPr>
                <w:rFonts w:asciiTheme="minorHAnsi" w:eastAsia="Arial" w:hAnsiTheme="minorHAnsi" w:cstheme="minorHAnsi"/>
                <w:b/>
                <w:bCs/>
                <w:color w:val="FF0000"/>
                <w:sz w:val="20"/>
                <w:szCs w:val="20"/>
              </w:rPr>
              <w:t>LV</w:t>
            </w:r>
          </w:p>
        </w:tc>
        <w:tc>
          <w:tcPr>
            <w:tcW w:w="264" w:type="pct"/>
          </w:tcPr>
          <w:p w14:paraId="152B3B06" w14:textId="77777777" w:rsidR="00E91668" w:rsidRPr="00E91668" w:rsidRDefault="00E91668" w:rsidP="002B0748">
            <w:pPr>
              <w:spacing w:before="60" w:after="60" w:line="240" w:lineRule="auto"/>
              <w:jc w:val="center"/>
              <w:rPr>
                <w:rFonts w:asciiTheme="minorHAnsi" w:eastAsia="Arial" w:hAnsiTheme="minorHAnsi" w:cstheme="minorHAnsi"/>
                <w:b/>
                <w:bCs/>
                <w:color w:val="0070C0"/>
                <w:sz w:val="20"/>
                <w:szCs w:val="20"/>
              </w:rPr>
            </w:pPr>
          </w:p>
        </w:tc>
        <w:tc>
          <w:tcPr>
            <w:tcW w:w="220" w:type="pct"/>
          </w:tcPr>
          <w:p w14:paraId="36840343"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r w:rsidR="00E91668" w:rsidRPr="00E91668" w14:paraId="55485141" w14:textId="77777777">
        <w:trPr>
          <w:cantSplit/>
        </w:trPr>
        <w:tc>
          <w:tcPr>
            <w:tcW w:w="4261" w:type="pct"/>
          </w:tcPr>
          <w:p w14:paraId="5926D4C3" w14:textId="77777777"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Any transmission drive shaft is bent, damaged, loose, or noticeably misaligned.</w:t>
            </w:r>
          </w:p>
        </w:tc>
        <w:tc>
          <w:tcPr>
            <w:tcW w:w="255" w:type="pct"/>
          </w:tcPr>
          <w:p w14:paraId="41BD2691"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r w:rsidRPr="00E91668">
              <w:rPr>
                <w:rFonts w:asciiTheme="minorHAnsi" w:eastAsia="Arial" w:hAnsiTheme="minorHAnsi" w:cstheme="minorHAnsi"/>
                <w:b/>
                <w:bCs/>
                <w:color w:val="FF0000"/>
                <w:sz w:val="20"/>
                <w:szCs w:val="20"/>
              </w:rPr>
              <w:t>LV</w:t>
            </w:r>
          </w:p>
        </w:tc>
        <w:tc>
          <w:tcPr>
            <w:tcW w:w="264" w:type="pct"/>
          </w:tcPr>
          <w:p w14:paraId="107D52EF" w14:textId="77777777" w:rsidR="00E91668" w:rsidRPr="00E91668" w:rsidRDefault="00E91668" w:rsidP="002B0748">
            <w:pPr>
              <w:spacing w:before="60" w:after="60" w:line="240" w:lineRule="auto"/>
              <w:jc w:val="center"/>
              <w:rPr>
                <w:rFonts w:asciiTheme="minorHAnsi" w:eastAsia="Arial" w:hAnsiTheme="minorHAnsi" w:cstheme="minorHAnsi"/>
                <w:b/>
                <w:bCs/>
                <w:color w:val="0070C0"/>
                <w:sz w:val="20"/>
                <w:szCs w:val="20"/>
              </w:rPr>
            </w:pPr>
            <w:r w:rsidRPr="00E91668">
              <w:rPr>
                <w:rFonts w:asciiTheme="minorHAnsi" w:eastAsia="Arial" w:hAnsiTheme="minorHAnsi" w:cstheme="minorHAnsi"/>
                <w:b/>
                <w:bCs/>
                <w:color w:val="0070C0"/>
                <w:sz w:val="20"/>
                <w:szCs w:val="20"/>
              </w:rPr>
              <w:t>LG</w:t>
            </w:r>
          </w:p>
        </w:tc>
        <w:tc>
          <w:tcPr>
            <w:tcW w:w="220" w:type="pct"/>
          </w:tcPr>
          <w:p w14:paraId="32E34E87"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r w:rsidR="00E91668" w:rsidRPr="00E91668" w14:paraId="4EE37E3A" w14:textId="77777777">
        <w:trPr>
          <w:cantSplit/>
        </w:trPr>
        <w:tc>
          <w:tcPr>
            <w:tcW w:w="4261" w:type="pct"/>
          </w:tcPr>
          <w:p w14:paraId="52621E01" w14:textId="77777777"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A chain is worn outside of manufacturer's specifications.</w:t>
            </w:r>
          </w:p>
        </w:tc>
        <w:tc>
          <w:tcPr>
            <w:tcW w:w="255" w:type="pct"/>
          </w:tcPr>
          <w:p w14:paraId="1925DBB7"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r w:rsidRPr="00E91668">
              <w:rPr>
                <w:rFonts w:asciiTheme="minorHAnsi" w:eastAsia="Arial" w:hAnsiTheme="minorHAnsi" w:cstheme="minorHAnsi"/>
                <w:b/>
                <w:bCs/>
                <w:color w:val="FF0000"/>
                <w:sz w:val="20"/>
                <w:szCs w:val="20"/>
              </w:rPr>
              <w:t>LV</w:t>
            </w:r>
          </w:p>
        </w:tc>
        <w:tc>
          <w:tcPr>
            <w:tcW w:w="264" w:type="pct"/>
          </w:tcPr>
          <w:p w14:paraId="5C6ABCAB" w14:textId="77777777" w:rsidR="00E91668" w:rsidRPr="00E91668" w:rsidRDefault="00E91668" w:rsidP="002B0748">
            <w:pPr>
              <w:spacing w:before="60" w:after="60" w:line="240" w:lineRule="auto"/>
              <w:jc w:val="center"/>
              <w:rPr>
                <w:rFonts w:asciiTheme="minorHAnsi" w:eastAsia="Arial" w:hAnsiTheme="minorHAnsi" w:cstheme="minorHAnsi"/>
                <w:b/>
                <w:bCs/>
                <w:color w:val="0070C0"/>
                <w:sz w:val="20"/>
                <w:szCs w:val="20"/>
              </w:rPr>
            </w:pPr>
            <w:r w:rsidRPr="00E91668">
              <w:rPr>
                <w:rFonts w:asciiTheme="minorHAnsi" w:eastAsia="Arial" w:hAnsiTheme="minorHAnsi" w:cstheme="minorHAnsi"/>
                <w:b/>
                <w:bCs/>
                <w:color w:val="0070C0"/>
                <w:sz w:val="20"/>
                <w:szCs w:val="20"/>
              </w:rPr>
              <w:t>LG</w:t>
            </w:r>
          </w:p>
        </w:tc>
        <w:tc>
          <w:tcPr>
            <w:tcW w:w="220" w:type="pct"/>
          </w:tcPr>
          <w:p w14:paraId="05D4C703"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r w:rsidR="00E91668" w:rsidRPr="00E91668" w14:paraId="3A62BF6F" w14:textId="77777777">
        <w:trPr>
          <w:cantSplit/>
        </w:trPr>
        <w:tc>
          <w:tcPr>
            <w:tcW w:w="4261" w:type="pct"/>
          </w:tcPr>
          <w:p w14:paraId="086E637F" w14:textId="77777777"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Drive sprockets are not free from excessive wear or are incorrectly adjusted.</w:t>
            </w:r>
          </w:p>
        </w:tc>
        <w:tc>
          <w:tcPr>
            <w:tcW w:w="255" w:type="pct"/>
          </w:tcPr>
          <w:p w14:paraId="0DEBAC3F"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r w:rsidRPr="00E91668">
              <w:rPr>
                <w:rFonts w:asciiTheme="minorHAnsi" w:eastAsia="Arial" w:hAnsiTheme="minorHAnsi" w:cstheme="minorHAnsi"/>
                <w:b/>
                <w:bCs/>
                <w:color w:val="FF0000"/>
                <w:sz w:val="20"/>
                <w:szCs w:val="20"/>
              </w:rPr>
              <w:t>LV</w:t>
            </w:r>
          </w:p>
        </w:tc>
        <w:tc>
          <w:tcPr>
            <w:tcW w:w="264" w:type="pct"/>
          </w:tcPr>
          <w:p w14:paraId="253BADB4" w14:textId="77777777" w:rsidR="00E91668" w:rsidRPr="00E91668" w:rsidRDefault="00E91668" w:rsidP="002B0748">
            <w:pPr>
              <w:spacing w:before="60" w:after="60" w:line="240" w:lineRule="auto"/>
              <w:jc w:val="center"/>
              <w:rPr>
                <w:rFonts w:asciiTheme="minorHAnsi" w:eastAsia="Arial" w:hAnsiTheme="minorHAnsi" w:cstheme="minorHAnsi"/>
                <w:b/>
                <w:bCs/>
                <w:color w:val="0070C0"/>
                <w:sz w:val="20"/>
                <w:szCs w:val="20"/>
              </w:rPr>
            </w:pPr>
            <w:r w:rsidRPr="00E91668">
              <w:rPr>
                <w:rFonts w:asciiTheme="minorHAnsi" w:eastAsia="Arial" w:hAnsiTheme="minorHAnsi" w:cstheme="minorHAnsi"/>
                <w:b/>
                <w:bCs/>
                <w:color w:val="0070C0"/>
                <w:sz w:val="20"/>
                <w:szCs w:val="20"/>
              </w:rPr>
              <w:t>LG</w:t>
            </w:r>
          </w:p>
        </w:tc>
        <w:tc>
          <w:tcPr>
            <w:tcW w:w="220" w:type="pct"/>
          </w:tcPr>
          <w:p w14:paraId="7D838A6F"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r w:rsidR="00E91668" w:rsidRPr="00E91668" w14:paraId="6AC4CDB3" w14:textId="77777777">
        <w:trPr>
          <w:cantSplit/>
        </w:trPr>
        <w:tc>
          <w:tcPr>
            <w:tcW w:w="4261" w:type="pct"/>
          </w:tcPr>
          <w:p w14:paraId="7956C995" w14:textId="77777777" w:rsidR="00E91668" w:rsidRPr="00E91668" w:rsidRDefault="00E91668" w:rsidP="002B0748">
            <w:pPr>
              <w:numPr>
                <w:ilvl w:val="0"/>
                <w:numId w:val="137"/>
              </w:numPr>
              <w:suppressAutoHyphens w:val="0"/>
              <w:spacing w:before="60" w:after="60" w:line="240" w:lineRule="auto"/>
              <w:rPr>
                <w:rFonts w:asciiTheme="minorHAnsi" w:eastAsia="Times New Roman" w:hAnsiTheme="minorHAnsi" w:cstheme="minorHAnsi"/>
                <w:sz w:val="20"/>
                <w:szCs w:val="20"/>
                <w:lang w:eastAsia="en-AU"/>
              </w:rPr>
            </w:pPr>
            <w:r w:rsidRPr="00E91668">
              <w:rPr>
                <w:rFonts w:asciiTheme="minorHAnsi" w:eastAsia="Times New Roman" w:hAnsiTheme="minorHAnsi" w:cstheme="minorHAnsi"/>
                <w:sz w:val="20"/>
                <w:szCs w:val="20"/>
                <w:lang w:eastAsia="en-AU"/>
              </w:rPr>
              <w:t xml:space="preserve">A chain or drive shaft guard is not fitted, securely mounted, in good condition, or it does not provide adequate cover. </w:t>
            </w:r>
          </w:p>
          <w:p w14:paraId="1180452E" w14:textId="77777777" w:rsidR="00E91668" w:rsidRPr="00E91668" w:rsidRDefault="00E91668" w:rsidP="002B0748">
            <w:pPr>
              <w:suppressAutoHyphens w:val="0"/>
              <w:spacing w:before="60" w:after="60" w:line="240" w:lineRule="auto"/>
              <w:rPr>
                <w:rFonts w:asciiTheme="minorHAnsi" w:eastAsia="Times New Roman" w:hAnsiTheme="minorHAnsi" w:cstheme="minorHAnsi"/>
                <w:i/>
                <w:iCs/>
                <w:sz w:val="20"/>
                <w:szCs w:val="20"/>
                <w:lang w:eastAsia="en-AU"/>
              </w:rPr>
            </w:pPr>
            <w:r w:rsidRPr="00E91668">
              <w:rPr>
                <w:rFonts w:asciiTheme="minorHAnsi" w:eastAsia="Times New Roman" w:hAnsiTheme="minorHAnsi" w:cstheme="minorHAnsi"/>
                <w:b/>
                <w:bCs/>
                <w:i/>
                <w:iCs/>
                <w:sz w:val="20"/>
                <w:szCs w:val="20"/>
                <w:lang w:eastAsia="en-AU"/>
              </w:rPr>
              <w:t>Note:</w:t>
            </w:r>
            <w:r w:rsidRPr="00E91668">
              <w:rPr>
                <w:rFonts w:asciiTheme="minorHAnsi" w:eastAsia="Times New Roman" w:hAnsiTheme="minorHAnsi" w:cstheme="minorHAnsi"/>
                <w:i/>
                <w:iCs/>
                <w:sz w:val="20"/>
                <w:szCs w:val="20"/>
                <w:lang w:eastAsia="en-AU"/>
              </w:rPr>
              <w:t xml:space="preserve"> The guard must provide protection for at least the upper free run of the drive chain and must extend at least 300mm rearward of the rearmost footrest or to the vertical centre of the drive sprocket.</w:t>
            </w:r>
          </w:p>
        </w:tc>
        <w:tc>
          <w:tcPr>
            <w:tcW w:w="255" w:type="pct"/>
          </w:tcPr>
          <w:p w14:paraId="00EAA67E" w14:textId="77777777" w:rsidR="00E91668" w:rsidRPr="00E91668" w:rsidRDefault="00E91668" w:rsidP="002B0748">
            <w:pPr>
              <w:spacing w:before="60" w:after="60" w:line="240" w:lineRule="auto"/>
              <w:jc w:val="center"/>
              <w:rPr>
                <w:rFonts w:asciiTheme="minorHAnsi" w:eastAsia="Arial" w:hAnsiTheme="minorHAnsi" w:cstheme="minorHAnsi"/>
                <w:b/>
                <w:bCs/>
                <w:color w:val="FF0000"/>
                <w:sz w:val="20"/>
                <w:szCs w:val="20"/>
              </w:rPr>
            </w:pPr>
            <w:r w:rsidRPr="00E91668">
              <w:rPr>
                <w:rFonts w:asciiTheme="minorHAnsi" w:eastAsia="Arial" w:hAnsiTheme="minorHAnsi" w:cstheme="minorHAnsi"/>
                <w:b/>
                <w:bCs/>
                <w:color w:val="FF0000"/>
                <w:sz w:val="20"/>
                <w:szCs w:val="20"/>
              </w:rPr>
              <w:t>LV</w:t>
            </w:r>
          </w:p>
        </w:tc>
        <w:tc>
          <w:tcPr>
            <w:tcW w:w="264" w:type="pct"/>
          </w:tcPr>
          <w:p w14:paraId="4501ECC4" w14:textId="77777777" w:rsidR="00E91668" w:rsidRPr="00E91668" w:rsidRDefault="00E91668" w:rsidP="002B0748">
            <w:pPr>
              <w:spacing w:before="60" w:after="60" w:line="240" w:lineRule="auto"/>
              <w:jc w:val="center"/>
              <w:rPr>
                <w:rFonts w:asciiTheme="minorHAnsi" w:eastAsia="Arial" w:hAnsiTheme="minorHAnsi" w:cstheme="minorHAnsi"/>
                <w:b/>
                <w:bCs/>
                <w:color w:val="0070C0"/>
                <w:sz w:val="20"/>
                <w:szCs w:val="20"/>
              </w:rPr>
            </w:pPr>
            <w:r w:rsidRPr="00E91668">
              <w:rPr>
                <w:rFonts w:asciiTheme="minorHAnsi" w:eastAsia="Arial" w:hAnsiTheme="minorHAnsi" w:cstheme="minorHAnsi"/>
                <w:b/>
                <w:bCs/>
                <w:color w:val="0070C0"/>
                <w:sz w:val="20"/>
                <w:szCs w:val="20"/>
              </w:rPr>
              <w:t>LG</w:t>
            </w:r>
          </w:p>
        </w:tc>
        <w:tc>
          <w:tcPr>
            <w:tcW w:w="220" w:type="pct"/>
          </w:tcPr>
          <w:p w14:paraId="75E4EF7F" w14:textId="77777777" w:rsidR="00E91668" w:rsidRPr="00E91668" w:rsidRDefault="00E91668" w:rsidP="002B0748">
            <w:pPr>
              <w:spacing w:before="60" w:after="60" w:line="240" w:lineRule="auto"/>
              <w:jc w:val="center"/>
              <w:rPr>
                <w:rFonts w:asciiTheme="minorHAnsi" w:eastAsia="Arial" w:hAnsiTheme="minorHAnsi" w:cstheme="minorHAnsi"/>
                <w:b/>
                <w:bCs/>
                <w:color w:val="00B050"/>
                <w:sz w:val="20"/>
                <w:szCs w:val="20"/>
              </w:rPr>
            </w:pPr>
          </w:p>
        </w:tc>
      </w:tr>
    </w:tbl>
    <w:p w14:paraId="6B877FC2" w14:textId="6FF96131" w:rsidR="00E91668" w:rsidRDefault="00E91668" w:rsidP="00E91668">
      <w:pPr>
        <w:pStyle w:val="Heading3"/>
      </w:pPr>
      <w:r>
        <w:lastRenderedPageBreak/>
        <w:t>Fuel systems</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7"/>
        <w:gridCol w:w="524"/>
        <w:gridCol w:w="435"/>
      </w:tblGrid>
      <w:tr w:rsidR="00DD53DA" w:rsidRPr="00DD53DA" w14:paraId="5D1A0988" w14:textId="77777777">
        <w:trPr>
          <w:cantSplit/>
        </w:trPr>
        <w:tc>
          <w:tcPr>
            <w:tcW w:w="4261" w:type="pct"/>
          </w:tcPr>
          <w:p w14:paraId="097B3D1A"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Replacement fuel delivery systems do not continue to comply with the emission requirements applicable at the time of the vehicle’s manufacture.</w:t>
            </w:r>
          </w:p>
          <w:p w14:paraId="57E3B4F5" w14:textId="77777777" w:rsidR="00DD53DA" w:rsidRPr="00DD53DA" w:rsidRDefault="00DD53DA" w:rsidP="002B0748">
            <w:pPr>
              <w:suppressAutoHyphens w:val="0"/>
              <w:spacing w:before="60" w:after="60" w:line="240" w:lineRule="auto"/>
              <w:rPr>
                <w:rFonts w:asciiTheme="minorHAnsi" w:eastAsia="Times New Roman" w:hAnsiTheme="minorHAnsi" w:cstheme="minorHAnsi"/>
                <w:i/>
                <w:iCs/>
                <w:sz w:val="20"/>
                <w:szCs w:val="20"/>
                <w:lang w:eastAsia="en-AU"/>
              </w:rPr>
            </w:pPr>
            <w:r w:rsidRPr="00DD53DA">
              <w:rPr>
                <w:rFonts w:asciiTheme="minorHAnsi" w:eastAsia="Times New Roman" w:hAnsiTheme="minorHAnsi" w:cstheme="minorHAnsi"/>
                <w:b/>
                <w:i/>
                <w:iCs/>
                <w:sz w:val="20"/>
                <w:szCs w:val="20"/>
                <w:lang w:eastAsia="en-AU"/>
              </w:rPr>
              <w:t xml:space="preserve">Note: </w:t>
            </w:r>
            <w:r w:rsidRPr="00DD53DA">
              <w:rPr>
                <w:rFonts w:asciiTheme="minorHAnsi" w:eastAsia="Times New Roman" w:hAnsiTheme="minorHAnsi" w:cstheme="minorHAnsi"/>
                <w:bCs/>
                <w:i/>
                <w:iCs/>
                <w:sz w:val="20"/>
                <w:szCs w:val="20"/>
                <w:lang w:eastAsia="en-AU"/>
              </w:rPr>
              <w:t>The fuel delivery system also includes any carburettors, engine management, and injection systems.</w:t>
            </w:r>
          </w:p>
        </w:tc>
        <w:tc>
          <w:tcPr>
            <w:tcW w:w="255" w:type="pct"/>
          </w:tcPr>
          <w:p w14:paraId="55A202C7" w14:textId="77777777" w:rsidR="00DD53DA" w:rsidRPr="00DD53DA" w:rsidRDefault="00DD53DA" w:rsidP="002B0748">
            <w:pPr>
              <w:spacing w:before="60" w:after="60" w:line="240" w:lineRule="auto"/>
              <w:jc w:val="center"/>
              <w:rPr>
                <w:rFonts w:asciiTheme="minorHAnsi" w:eastAsia="Arial" w:hAnsiTheme="minorHAnsi" w:cstheme="minorHAnsi"/>
                <w:b/>
                <w:bCs/>
                <w:sz w:val="20"/>
                <w:szCs w:val="20"/>
              </w:rPr>
            </w:pPr>
            <w:r w:rsidRPr="00DD53DA">
              <w:rPr>
                <w:rFonts w:asciiTheme="minorHAnsi" w:eastAsia="Arial" w:hAnsiTheme="minorHAnsi" w:cstheme="minorHAnsi"/>
                <w:b/>
                <w:bCs/>
                <w:color w:val="FF0000"/>
                <w:sz w:val="20"/>
                <w:szCs w:val="20"/>
              </w:rPr>
              <w:t>LV</w:t>
            </w:r>
          </w:p>
        </w:tc>
        <w:tc>
          <w:tcPr>
            <w:tcW w:w="264" w:type="pct"/>
          </w:tcPr>
          <w:p w14:paraId="43517C16"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0070C0"/>
                <w:sz w:val="20"/>
                <w:szCs w:val="20"/>
              </w:rPr>
              <w:t>LG</w:t>
            </w:r>
          </w:p>
        </w:tc>
        <w:tc>
          <w:tcPr>
            <w:tcW w:w="219" w:type="pct"/>
          </w:tcPr>
          <w:p w14:paraId="28123222"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62D41C76" w14:textId="77777777">
        <w:trPr>
          <w:cantSplit/>
        </w:trPr>
        <w:tc>
          <w:tcPr>
            <w:tcW w:w="4261" w:type="pct"/>
          </w:tcPr>
          <w:p w14:paraId="4AEC95AD"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Air cleaners are not fitted.</w:t>
            </w:r>
          </w:p>
          <w:p w14:paraId="7136DD92" w14:textId="77777777" w:rsidR="00DD53DA" w:rsidRPr="00DD53DA" w:rsidRDefault="00DD53DA" w:rsidP="002B0748">
            <w:pPr>
              <w:suppressAutoHyphens w:val="0"/>
              <w:spacing w:before="60" w:after="60" w:line="240" w:lineRule="auto"/>
              <w:rPr>
                <w:rFonts w:asciiTheme="minorHAnsi" w:eastAsia="Times New Roman" w:hAnsiTheme="minorHAnsi" w:cstheme="minorHAnsi"/>
                <w:b/>
                <w:i/>
                <w:iCs/>
                <w:sz w:val="20"/>
                <w:szCs w:val="20"/>
                <w:lang w:eastAsia="en-AU"/>
              </w:rPr>
            </w:pPr>
            <w:r w:rsidRPr="00DD53DA">
              <w:rPr>
                <w:rFonts w:asciiTheme="minorHAnsi" w:eastAsia="Times New Roman" w:hAnsiTheme="minorHAnsi" w:cstheme="minorHAnsi"/>
                <w:b/>
                <w:bCs/>
                <w:i/>
                <w:iCs/>
                <w:sz w:val="20"/>
                <w:szCs w:val="20"/>
                <w:lang w:eastAsia="en-AU"/>
              </w:rPr>
              <w:t>Note:</w:t>
            </w:r>
            <w:r w:rsidRPr="00DD53DA">
              <w:rPr>
                <w:rFonts w:asciiTheme="minorHAnsi" w:eastAsia="Times New Roman" w:hAnsiTheme="minorHAnsi" w:cstheme="minorHAnsi"/>
                <w:i/>
                <w:iCs/>
                <w:sz w:val="20"/>
                <w:szCs w:val="20"/>
                <w:lang w:eastAsia="en-AU"/>
              </w:rPr>
              <w:t xml:space="preserve"> If applicable, owner to supply documented confirmation that air cleaners were not fitted as original equipment.</w:t>
            </w:r>
          </w:p>
        </w:tc>
        <w:tc>
          <w:tcPr>
            <w:tcW w:w="255" w:type="pct"/>
          </w:tcPr>
          <w:p w14:paraId="60DF0E11"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682B8EE5"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6A15D688"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3A29A845" w14:textId="77777777">
        <w:trPr>
          <w:cantSplit/>
        </w:trPr>
        <w:tc>
          <w:tcPr>
            <w:tcW w:w="4261" w:type="pct"/>
          </w:tcPr>
          <w:p w14:paraId="7E54BAC6"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An aftermarket turbocharger assembly, other than one offered as an option by the vehicle manufacturer for that make and model, is fitted and is not certified by an Approved Person in accordance with NCOP or an endorsed departmental approval letter.</w:t>
            </w:r>
          </w:p>
          <w:p w14:paraId="138E2AF4" w14:textId="77777777" w:rsidR="00DD53DA" w:rsidRPr="00DD53DA" w:rsidRDefault="00DD53DA" w:rsidP="002B0748">
            <w:pPr>
              <w:suppressAutoHyphens w:val="0"/>
              <w:spacing w:before="60" w:after="60" w:line="240" w:lineRule="auto"/>
              <w:rPr>
                <w:rFonts w:asciiTheme="minorHAnsi" w:eastAsia="Times New Roman" w:hAnsiTheme="minorHAnsi" w:cstheme="minorHAnsi"/>
                <w:i/>
                <w:iCs/>
                <w:sz w:val="20"/>
                <w:szCs w:val="20"/>
                <w:lang w:eastAsia="en-AU"/>
              </w:rPr>
            </w:pPr>
            <w:r w:rsidRPr="00DD53DA">
              <w:rPr>
                <w:rFonts w:asciiTheme="minorHAnsi" w:eastAsia="Times New Roman" w:hAnsiTheme="minorHAnsi" w:cstheme="minorHAnsi"/>
                <w:b/>
                <w:bCs/>
                <w:i/>
                <w:iCs/>
                <w:sz w:val="20"/>
                <w:szCs w:val="20"/>
                <w:lang w:eastAsia="en-AU"/>
              </w:rPr>
              <w:t>Note:</w:t>
            </w:r>
            <w:r w:rsidRPr="00DD53DA">
              <w:rPr>
                <w:rFonts w:asciiTheme="minorHAnsi" w:eastAsia="Times New Roman" w:hAnsiTheme="minorHAnsi" w:cstheme="minorHAnsi"/>
                <w:i/>
                <w:iCs/>
                <w:sz w:val="20"/>
                <w:szCs w:val="20"/>
                <w:lang w:eastAsia="en-AU"/>
              </w:rPr>
              <w:t xml:space="preserve"> Engines/turbochargers/superchargers fitted as optional equipment by the vehicle manufacturer are acceptable.  This may require upgrading of vehicle componentry to ensure it is identical to a vehicle originally produced by the manufacturer in this configuration.</w:t>
            </w:r>
          </w:p>
        </w:tc>
        <w:tc>
          <w:tcPr>
            <w:tcW w:w="255" w:type="pct"/>
          </w:tcPr>
          <w:p w14:paraId="50129135"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73596B6D"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487B383F"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79A9F42A" w14:textId="77777777">
        <w:trPr>
          <w:cantSplit/>
        </w:trPr>
        <w:tc>
          <w:tcPr>
            <w:tcW w:w="4261" w:type="pct"/>
          </w:tcPr>
          <w:p w14:paraId="6B2941AB"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Nitrous oxide injection equipment is fitted, irrespective of its operational ability.</w:t>
            </w:r>
          </w:p>
        </w:tc>
        <w:tc>
          <w:tcPr>
            <w:tcW w:w="255" w:type="pct"/>
          </w:tcPr>
          <w:p w14:paraId="28C93ED3"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4B7BE850"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6B8C1FB9"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7B722626" w14:textId="77777777">
        <w:trPr>
          <w:cantSplit/>
        </w:trPr>
        <w:tc>
          <w:tcPr>
            <w:tcW w:w="4261" w:type="pct"/>
          </w:tcPr>
          <w:p w14:paraId="0808E81F"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The fuel filler pipe inlet and cap are not located on the outside of the vehicle unless originally fitted inside by the manufacturer.</w:t>
            </w:r>
          </w:p>
        </w:tc>
        <w:tc>
          <w:tcPr>
            <w:tcW w:w="255" w:type="pct"/>
          </w:tcPr>
          <w:p w14:paraId="58BDA049"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7DBB051B"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0ABFCEEE"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3E72D3D0" w14:textId="77777777">
        <w:trPr>
          <w:cantSplit/>
        </w:trPr>
        <w:tc>
          <w:tcPr>
            <w:tcW w:w="4261" w:type="pct"/>
          </w:tcPr>
          <w:p w14:paraId="652E67A7"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Fuel system components are leaking.</w:t>
            </w:r>
          </w:p>
        </w:tc>
        <w:tc>
          <w:tcPr>
            <w:tcW w:w="255" w:type="pct"/>
          </w:tcPr>
          <w:p w14:paraId="404B6894"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27F7D9B9"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6A684D85"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50193ABD" w14:textId="77777777">
        <w:trPr>
          <w:cantSplit/>
        </w:trPr>
        <w:tc>
          <w:tcPr>
            <w:tcW w:w="4261" w:type="pct"/>
          </w:tcPr>
          <w:p w14:paraId="5634AD00"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 xml:space="preserve">Fuel lines are in contact with moving parts, or a heat source, or are kinked, cracked, or not secure. </w:t>
            </w:r>
          </w:p>
        </w:tc>
        <w:tc>
          <w:tcPr>
            <w:tcW w:w="255" w:type="pct"/>
          </w:tcPr>
          <w:p w14:paraId="3DDDBC0E"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7E8443DE"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332C933C"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3E0578AA" w14:textId="77777777">
        <w:trPr>
          <w:cantSplit/>
        </w:trPr>
        <w:tc>
          <w:tcPr>
            <w:tcW w:w="4261" w:type="pct"/>
          </w:tcPr>
          <w:p w14:paraId="72EF4B9C"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The fuel tank(s) or fuel lines are affected by rust or corrosion.</w:t>
            </w:r>
          </w:p>
        </w:tc>
        <w:tc>
          <w:tcPr>
            <w:tcW w:w="255" w:type="pct"/>
          </w:tcPr>
          <w:p w14:paraId="61348F8A"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38738251"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425B2775"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2622B730" w14:textId="77777777">
        <w:trPr>
          <w:cantSplit/>
        </w:trPr>
        <w:tc>
          <w:tcPr>
            <w:tcW w:w="4261" w:type="pct"/>
          </w:tcPr>
          <w:p w14:paraId="72F2DE55"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A fuel tank cap that complies with manufacturer’s specifications is not fitted, is damaged, or is not secure.</w:t>
            </w:r>
          </w:p>
        </w:tc>
        <w:tc>
          <w:tcPr>
            <w:tcW w:w="255" w:type="pct"/>
          </w:tcPr>
          <w:p w14:paraId="6A485524"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73F7466D"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7055C991"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74A95A86" w14:textId="77777777">
        <w:trPr>
          <w:cantSplit/>
        </w:trPr>
        <w:tc>
          <w:tcPr>
            <w:tcW w:w="4261" w:type="pct"/>
          </w:tcPr>
          <w:p w14:paraId="1CDA7B7D"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Fuel hoses have incorrect fuel pressure ratings for their application or are not suitable for the fuel type.</w:t>
            </w:r>
          </w:p>
        </w:tc>
        <w:tc>
          <w:tcPr>
            <w:tcW w:w="255" w:type="pct"/>
          </w:tcPr>
          <w:p w14:paraId="04C03617"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5CE7D55D"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44F135CA"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r w:rsidR="00DD53DA" w:rsidRPr="00DD53DA" w14:paraId="28CEA95E" w14:textId="77777777">
        <w:trPr>
          <w:cantSplit/>
        </w:trPr>
        <w:tc>
          <w:tcPr>
            <w:tcW w:w="4261" w:type="pct"/>
          </w:tcPr>
          <w:p w14:paraId="2002C636" w14:textId="77777777" w:rsidR="00DD53DA" w:rsidRPr="00DD53DA" w:rsidRDefault="00DD53DA" w:rsidP="002B0748">
            <w:pPr>
              <w:numPr>
                <w:ilvl w:val="0"/>
                <w:numId w:val="138"/>
              </w:numPr>
              <w:suppressAutoHyphens w:val="0"/>
              <w:spacing w:before="60" w:after="60" w:line="240" w:lineRule="auto"/>
              <w:rPr>
                <w:rFonts w:asciiTheme="minorHAnsi" w:eastAsia="Times New Roman" w:hAnsiTheme="minorHAnsi" w:cstheme="minorHAnsi"/>
                <w:sz w:val="20"/>
                <w:szCs w:val="20"/>
                <w:lang w:eastAsia="en-AU"/>
              </w:rPr>
            </w:pPr>
            <w:r w:rsidRPr="00DD53DA">
              <w:rPr>
                <w:rFonts w:asciiTheme="minorHAnsi" w:eastAsia="Times New Roman" w:hAnsiTheme="minorHAnsi" w:cstheme="minorHAnsi"/>
                <w:sz w:val="20"/>
                <w:szCs w:val="20"/>
                <w:lang w:eastAsia="en-AU"/>
              </w:rPr>
              <w:t>The fuel tank(s) is/are not securely mounted or straps, supports, mounting brackets, or fasteners are missing, cracked broken, or loose.</w:t>
            </w:r>
          </w:p>
        </w:tc>
        <w:tc>
          <w:tcPr>
            <w:tcW w:w="255" w:type="pct"/>
          </w:tcPr>
          <w:p w14:paraId="257ABF17" w14:textId="77777777" w:rsidR="00DD53DA" w:rsidRPr="00DD53DA" w:rsidRDefault="00DD53DA" w:rsidP="002B0748">
            <w:pPr>
              <w:spacing w:before="60" w:after="60" w:line="240" w:lineRule="auto"/>
              <w:jc w:val="center"/>
              <w:rPr>
                <w:rFonts w:asciiTheme="minorHAnsi" w:eastAsia="Arial" w:hAnsiTheme="minorHAnsi" w:cstheme="minorHAnsi"/>
                <w:b/>
                <w:bCs/>
                <w:color w:val="FF0000"/>
                <w:sz w:val="20"/>
                <w:szCs w:val="20"/>
              </w:rPr>
            </w:pPr>
            <w:r w:rsidRPr="00DD53DA">
              <w:rPr>
                <w:rFonts w:asciiTheme="minorHAnsi" w:eastAsia="Arial" w:hAnsiTheme="minorHAnsi" w:cstheme="minorHAnsi"/>
                <w:b/>
                <w:bCs/>
                <w:color w:val="FF0000"/>
                <w:sz w:val="20"/>
                <w:szCs w:val="20"/>
              </w:rPr>
              <w:t>LV</w:t>
            </w:r>
          </w:p>
        </w:tc>
        <w:tc>
          <w:tcPr>
            <w:tcW w:w="264" w:type="pct"/>
          </w:tcPr>
          <w:p w14:paraId="7101950B" w14:textId="77777777" w:rsidR="00DD53DA" w:rsidRPr="00DD53DA" w:rsidRDefault="00DD53DA" w:rsidP="002B0748">
            <w:pPr>
              <w:spacing w:before="60" w:after="60" w:line="240" w:lineRule="auto"/>
              <w:jc w:val="center"/>
              <w:rPr>
                <w:rFonts w:asciiTheme="minorHAnsi" w:eastAsia="Arial" w:hAnsiTheme="minorHAnsi" w:cstheme="minorHAnsi"/>
                <w:b/>
                <w:bCs/>
                <w:color w:val="0070C0"/>
                <w:sz w:val="20"/>
                <w:szCs w:val="20"/>
              </w:rPr>
            </w:pPr>
            <w:r w:rsidRPr="00DD53DA">
              <w:rPr>
                <w:rFonts w:asciiTheme="minorHAnsi" w:eastAsia="Arial" w:hAnsiTheme="minorHAnsi" w:cstheme="minorHAnsi"/>
                <w:b/>
                <w:bCs/>
                <w:color w:val="0070C0"/>
                <w:sz w:val="20"/>
                <w:szCs w:val="20"/>
              </w:rPr>
              <w:t>LG</w:t>
            </w:r>
          </w:p>
        </w:tc>
        <w:tc>
          <w:tcPr>
            <w:tcW w:w="219" w:type="pct"/>
          </w:tcPr>
          <w:p w14:paraId="64BFAFF8" w14:textId="77777777" w:rsidR="00DD53DA" w:rsidRPr="00DD53DA" w:rsidRDefault="00DD53DA" w:rsidP="002B0748">
            <w:pPr>
              <w:spacing w:before="60" w:after="60" w:line="240" w:lineRule="auto"/>
              <w:jc w:val="center"/>
              <w:rPr>
                <w:rFonts w:asciiTheme="minorHAnsi" w:eastAsia="Arial" w:hAnsiTheme="minorHAnsi" w:cstheme="minorHAnsi"/>
                <w:b/>
                <w:bCs/>
                <w:color w:val="00B050"/>
                <w:sz w:val="20"/>
                <w:szCs w:val="20"/>
              </w:rPr>
            </w:pPr>
          </w:p>
        </w:tc>
      </w:tr>
    </w:tbl>
    <w:p w14:paraId="5B026F18" w14:textId="62C28E05" w:rsidR="00E91668" w:rsidRDefault="00DD53DA" w:rsidP="00DD53DA">
      <w:pPr>
        <w:pStyle w:val="Heading3"/>
      </w:pPr>
      <w:r>
        <w:t>Exhaust construction</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7"/>
        <w:gridCol w:w="524"/>
        <w:gridCol w:w="435"/>
      </w:tblGrid>
      <w:tr w:rsidR="00C83146" w:rsidRPr="00C83146" w14:paraId="177A6F64" w14:textId="77777777">
        <w:trPr>
          <w:cantSplit/>
        </w:trPr>
        <w:tc>
          <w:tcPr>
            <w:tcW w:w="4261" w:type="pct"/>
          </w:tcPr>
          <w:p w14:paraId="7B0084DB"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Any original emission related component is not properly located, connected, damaged, deteriorated, or altered in any way to reduce effectiveness (e.g., a catalytic converter is not fitted where one was originally provided or has been bypassed).</w:t>
            </w:r>
          </w:p>
        </w:tc>
        <w:tc>
          <w:tcPr>
            <w:tcW w:w="255" w:type="pct"/>
          </w:tcPr>
          <w:p w14:paraId="5DF5CD8D" w14:textId="77777777" w:rsidR="00C83146" w:rsidRPr="00C83146" w:rsidRDefault="00C83146" w:rsidP="002B0748">
            <w:pPr>
              <w:spacing w:before="60" w:after="60" w:line="240" w:lineRule="auto"/>
              <w:jc w:val="center"/>
              <w:rPr>
                <w:rFonts w:asciiTheme="minorHAnsi" w:eastAsia="Arial" w:hAnsiTheme="minorHAnsi" w:cstheme="minorHAnsi"/>
                <w:b/>
                <w:bCs/>
                <w:sz w:val="20"/>
                <w:szCs w:val="20"/>
              </w:rPr>
            </w:pPr>
            <w:r w:rsidRPr="00C83146">
              <w:rPr>
                <w:rFonts w:asciiTheme="minorHAnsi" w:eastAsia="Arial" w:hAnsiTheme="minorHAnsi" w:cstheme="minorHAnsi"/>
                <w:b/>
                <w:bCs/>
                <w:color w:val="FF0000"/>
                <w:sz w:val="20"/>
                <w:szCs w:val="20"/>
              </w:rPr>
              <w:t>LV</w:t>
            </w:r>
          </w:p>
        </w:tc>
        <w:tc>
          <w:tcPr>
            <w:tcW w:w="264" w:type="pct"/>
          </w:tcPr>
          <w:p w14:paraId="39DB8E23"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0070C0"/>
                <w:sz w:val="20"/>
                <w:szCs w:val="20"/>
              </w:rPr>
              <w:t>LG</w:t>
            </w:r>
          </w:p>
        </w:tc>
        <w:tc>
          <w:tcPr>
            <w:tcW w:w="219" w:type="pct"/>
          </w:tcPr>
          <w:p w14:paraId="36E8AE7B"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7310B408" w14:textId="77777777">
        <w:trPr>
          <w:cantSplit/>
        </w:trPr>
        <w:tc>
          <w:tcPr>
            <w:tcW w:w="4261" w:type="pct"/>
          </w:tcPr>
          <w:p w14:paraId="4F10067A"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Any pipe or muffler incorporated in the exhaust system to ensure the vehicle maintains compliance with ADRs for vehicle noise emission is not fitted.</w:t>
            </w:r>
          </w:p>
        </w:tc>
        <w:tc>
          <w:tcPr>
            <w:tcW w:w="255" w:type="pct"/>
          </w:tcPr>
          <w:p w14:paraId="34D5442C"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74A51B41"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7D13938E"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35DB6B04" w14:textId="77777777">
        <w:trPr>
          <w:cantSplit/>
        </w:trPr>
        <w:tc>
          <w:tcPr>
            <w:tcW w:w="4261" w:type="pct"/>
          </w:tcPr>
          <w:p w14:paraId="62D78413"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Any alteration or modification to the exhaust system is not to a standard provided by the motor vehicle’s original vehicle manufacturer or NCOP.</w:t>
            </w:r>
          </w:p>
          <w:p w14:paraId="00F2BFC6" w14:textId="77777777" w:rsidR="00C83146" w:rsidRPr="00C83146" w:rsidRDefault="00C83146" w:rsidP="002B0748">
            <w:pPr>
              <w:suppressAutoHyphens w:val="0"/>
              <w:spacing w:before="60" w:after="60" w:line="240" w:lineRule="auto"/>
              <w:rPr>
                <w:rFonts w:asciiTheme="minorHAnsi" w:eastAsia="Times New Roman" w:hAnsiTheme="minorHAnsi" w:cstheme="minorHAnsi"/>
                <w:b/>
                <w:i/>
                <w:iCs/>
                <w:sz w:val="20"/>
                <w:szCs w:val="20"/>
                <w:lang w:eastAsia="en-AU"/>
              </w:rPr>
            </w:pPr>
            <w:r w:rsidRPr="00C83146">
              <w:rPr>
                <w:rFonts w:asciiTheme="minorHAnsi" w:eastAsia="Times New Roman" w:hAnsiTheme="minorHAnsi" w:cstheme="minorHAnsi"/>
                <w:b/>
                <w:bCs/>
                <w:i/>
                <w:iCs/>
                <w:sz w:val="20"/>
                <w:szCs w:val="20"/>
                <w:lang w:eastAsia="en-AU"/>
              </w:rPr>
              <w:t>Note:</w:t>
            </w:r>
            <w:r w:rsidRPr="00C83146">
              <w:rPr>
                <w:rFonts w:asciiTheme="minorHAnsi" w:eastAsia="Times New Roman" w:hAnsiTheme="minorHAnsi" w:cstheme="minorHAnsi"/>
                <w:i/>
                <w:iCs/>
                <w:sz w:val="20"/>
                <w:szCs w:val="20"/>
                <w:lang w:eastAsia="en-AU"/>
              </w:rPr>
              <w:t xml:space="preserve"> Proof of testing to an acceptable standard may be required.</w:t>
            </w:r>
          </w:p>
        </w:tc>
        <w:tc>
          <w:tcPr>
            <w:tcW w:w="255" w:type="pct"/>
          </w:tcPr>
          <w:p w14:paraId="7BB3AD7F"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3713E589"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11599CA7"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0C99AE2E" w14:textId="77777777">
        <w:trPr>
          <w:cantSplit/>
        </w:trPr>
        <w:tc>
          <w:tcPr>
            <w:tcW w:w="4261" w:type="pct"/>
          </w:tcPr>
          <w:p w14:paraId="3DA542B5"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An exhaust system component fitted external to the motor vehicle body is not protected by suitable guarding.</w:t>
            </w:r>
          </w:p>
        </w:tc>
        <w:tc>
          <w:tcPr>
            <w:tcW w:w="255" w:type="pct"/>
          </w:tcPr>
          <w:p w14:paraId="07FCF3D2"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0E227F82"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5C8244E3"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76F6D263" w14:textId="77777777">
        <w:trPr>
          <w:cantSplit/>
        </w:trPr>
        <w:tc>
          <w:tcPr>
            <w:tcW w:w="4261" w:type="pct"/>
          </w:tcPr>
          <w:p w14:paraId="7EBBDBE5" w14:textId="1DD26A7D"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lastRenderedPageBreak/>
              <w:t xml:space="preserve">An exhaust system does not discharge in accordance with </w:t>
            </w:r>
            <w:r w:rsidR="00FA7D75">
              <w:rPr>
                <w:rFonts w:asciiTheme="minorHAnsi" w:eastAsia="Times New Roman" w:hAnsiTheme="minorHAnsi" w:cstheme="minorHAnsi"/>
                <w:sz w:val="20"/>
                <w:szCs w:val="20"/>
                <w:lang w:eastAsia="en-AU"/>
              </w:rPr>
              <w:t>vehicle</w:t>
            </w:r>
            <w:r w:rsidR="00FA7D75" w:rsidRPr="00C83146">
              <w:rPr>
                <w:rFonts w:asciiTheme="minorHAnsi" w:eastAsia="Times New Roman" w:hAnsiTheme="minorHAnsi" w:cstheme="minorHAnsi"/>
                <w:sz w:val="20"/>
                <w:szCs w:val="20"/>
                <w:lang w:eastAsia="en-AU"/>
              </w:rPr>
              <w:t xml:space="preserve"> </w:t>
            </w:r>
            <w:r w:rsidRPr="00C83146">
              <w:rPr>
                <w:rFonts w:asciiTheme="minorHAnsi" w:eastAsia="Times New Roman" w:hAnsiTheme="minorHAnsi" w:cstheme="minorHAnsi"/>
                <w:sz w:val="20"/>
                <w:szCs w:val="20"/>
                <w:lang w:eastAsia="en-AU"/>
              </w:rPr>
              <w:t>standards.</w:t>
            </w:r>
          </w:p>
          <w:p w14:paraId="07EFE172" w14:textId="77777777" w:rsidR="00C83146" w:rsidRPr="00C83146" w:rsidRDefault="00C83146" w:rsidP="002B0748">
            <w:pPr>
              <w:suppressAutoHyphens w:val="0"/>
              <w:spacing w:before="60" w:after="60" w:line="240" w:lineRule="auto"/>
              <w:jc w:val="both"/>
              <w:rPr>
                <w:rFonts w:asciiTheme="minorHAnsi" w:eastAsia="Times New Roman" w:hAnsiTheme="minorHAnsi" w:cstheme="minorHAnsi"/>
                <w:i/>
                <w:sz w:val="20"/>
                <w:szCs w:val="20"/>
                <w:lang w:eastAsia="en-AU"/>
              </w:rPr>
            </w:pPr>
            <w:r w:rsidRPr="00C83146">
              <w:rPr>
                <w:rFonts w:asciiTheme="minorHAnsi" w:eastAsia="Times New Roman" w:hAnsiTheme="minorHAnsi" w:cstheme="minorHAnsi"/>
                <w:b/>
                <w:i/>
                <w:sz w:val="20"/>
                <w:szCs w:val="20"/>
                <w:lang w:eastAsia="en-AU"/>
              </w:rPr>
              <w:t>Note:</w:t>
            </w:r>
            <w:r w:rsidRPr="00C83146">
              <w:rPr>
                <w:rFonts w:asciiTheme="minorHAnsi" w:eastAsia="Times New Roman" w:hAnsiTheme="minorHAnsi" w:cstheme="minorHAnsi"/>
                <w:i/>
                <w:sz w:val="20"/>
                <w:szCs w:val="20"/>
                <w:lang w:eastAsia="en-AU"/>
              </w:rPr>
              <w:t xml:space="preserve"> The exhaust outlet must:</w:t>
            </w:r>
          </w:p>
          <w:p w14:paraId="18A892A1" w14:textId="77777777" w:rsidR="00C83146" w:rsidRPr="00C83146" w:rsidRDefault="00C83146" w:rsidP="002B0748">
            <w:pPr>
              <w:pStyle w:val="ListParagraph"/>
              <w:numPr>
                <w:ilvl w:val="0"/>
                <w:numId w:val="140"/>
              </w:numPr>
              <w:autoSpaceDE w:val="0"/>
              <w:spacing w:before="60" w:after="60" w:line="240" w:lineRule="auto"/>
              <w:jc w:val="both"/>
              <w:rPr>
                <w:rFonts w:asciiTheme="minorHAnsi" w:eastAsia="Times New Roman" w:hAnsiTheme="minorHAnsi" w:cstheme="minorHAnsi"/>
                <w:i/>
                <w:color w:val="000000"/>
                <w:sz w:val="20"/>
                <w:szCs w:val="20"/>
                <w:lang w:eastAsia="en-AU"/>
              </w:rPr>
            </w:pPr>
            <w:r w:rsidRPr="00C83146">
              <w:rPr>
                <w:rFonts w:asciiTheme="minorHAnsi" w:eastAsia="Times New Roman" w:hAnsiTheme="minorHAnsi" w:cstheme="minorHAnsi"/>
                <w:i/>
                <w:color w:val="000000"/>
                <w:sz w:val="20"/>
                <w:szCs w:val="20"/>
                <w:lang w:eastAsia="en-AU"/>
              </w:rPr>
              <w:t>extend at least 40mm beyond the furthermost outboard or rearmost joint of the floor pan (which is not continuously welded or permanently sealed) which could permit direct access of exhaust gases to the passenger compartment, but not beyond the perimeter of the vehicle when viewed in plan; and</w:t>
            </w:r>
          </w:p>
          <w:p w14:paraId="160DF784" w14:textId="77777777" w:rsidR="00C83146" w:rsidRPr="00C83146" w:rsidRDefault="00C83146" w:rsidP="002B0748">
            <w:pPr>
              <w:pStyle w:val="ListParagraph"/>
              <w:numPr>
                <w:ilvl w:val="0"/>
                <w:numId w:val="140"/>
              </w:numPr>
              <w:autoSpaceDE w:val="0"/>
              <w:spacing w:before="60" w:after="60" w:line="240" w:lineRule="auto"/>
              <w:jc w:val="both"/>
              <w:rPr>
                <w:rFonts w:asciiTheme="minorHAnsi" w:eastAsia="Times New Roman" w:hAnsiTheme="minorHAnsi" w:cstheme="minorHAnsi"/>
                <w:i/>
                <w:color w:val="000000"/>
                <w:sz w:val="20"/>
                <w:szCs w:val="20"/>
                <w:lang w:eastAsia="en-AU"/>
              </w:rPr>
            </w:pPr>
            <w:r w:rsidRPr="00C83146">
              <w:rPr>
                <w:rFonts w:asciiTheme="minorHAnsi" w:eastAsia="Times New Roman" w:hAnsiTheme="minorHAnsi" w:cstheme="minorHAnsi"/>
                <w:i/>
                <w:color w:val="000000"/>
                <w:sz w:val="20"/>
                <w:szCs w:val="20"/>
                <w:lang w:eastAsia="en-AU"/>
              </w:rPr>
              <w:t>if to the side of the vehicle, discharge to the right-hand side of the vehicle and downwards at an angle to the horizontal of not less than 15 degrees and not more than 45 degrees; or</w:t>
            </w:r>
          </w:p>
          <w:p w14:paraId="30DD524E" w14:textId="77777777" w:rsidR="00C83146" w:rsidRPr="00C83146" w:rsidRDefault="00C83146" w:rsidP="002B0748">
            <w:pPr>
              <w:pStyle w:val="ListParagraph"/>
              <w:numPr>
                <w:ilvl w:val="0"/>
                <w:numId w:val="140"/>
              </w:numPr>
              <w:autoSpaceDE w:val="0"/>
              <w:spacing w:before="60" w:after="60" w:line="240" w:lineRule="auto"/>
              <w:jc w:val="both"/>
              <w:rPr>
                <w:rFonts w:asciiTheme="minorHAnsi" w:eastAsia="Times New Roman" w:hAnsiTheme="minorHAnsi" w:cstheme="minorHAnsi"/>
                <w:i/>
                <w:sz w:val="20"/>
                <w:szCs w:val="20"/>
                <w:lang w:eastAsia="en-AU"/>
              </w:rPr>
            </w:pPr>
            <w:r w:rsidRPr="00C83146">
              <w:rPr>
                <w:rFonts w:asciiTheme="minorHAnsi" w:eastAsia="Times New Roman" w:hAnsiTheme="minorHAnsi" w:cstheme="minorHAnsi"/>
                <w:i/>
                <w:color w:val="000000"/>
                <w:sz w:val="20"/>
                <w:szCs w:val="20"/>
                <w:lang w:eastAsia="en-AU"/>
              </w:rPr>
              <w:t>if to the rear of the vehicle, discharge at not more than 10 degrees above or 45 degrees below the horizontal.</w:t>
            </w:r>
          </w:p>
          <w:p w14:paraId="1377CDCB" w14:textId="349E7BD0" w:rsidR="00E278A4" w:rsidRPr="00C83146" w:rsidRDefault="00E278A4" w:rsidP="002B0748">
            <w:pPr>
              <w:autoSpaceDE w:val="0"/>
              <w:spacing w:before="60" w:after="60" w:line="240" w:lineRule="auto"/>
              <w:jc w:val="both"/>
              <w:rPr>
                <w:rFonts w:asciiTheme="minorHAnsi" w:eastAsia="Times New Roman" w:hAnsiTheme="minorHAnsi" w:cstheme="minorHAnsi"/>
                <w:sz w:val="20"/>
                <w:szCs w:val="20"/>
                <w:lang w:eastAsia="en-AU"/>
              </w:rPr>
            </w:pPr>
            <w:r w:rsidRPr="00C83146">
              <w:rPr>
                <w:rFonts w:asciiTheme="minorHAnsi" w:eastAsia="Times New Roman" w:hAnsiTheme="minorHAnsi" w:cstheme="minorHAnsi"/>
                <w:i/>
                <w:sz w:val="20"/>
                <w:szCs w:val="20"/>
                <w:lang w:eastAsia="en-AU"/>
              </w:rPr>
              <w:t>However, if the vehicle is manufactured in 2005 or later, and is provided to market under a type</w:t>
            </w:r>
            <w:r w:rsidR="00FA7D75">
              <w:rPr>
                <w:rFonts w:asciiTheme="minorHAnsi" w:eastAsia="Times New Roman" w:hAnsiTheme="minorHAnsi" w:cstheme="minorHAnsi"/>
                <w:i/>
                <w:sz w:val="20"/>
                <w:szCs w:val="20"/>
                <w:lang w:eastAsia="en-AU"/>
              </w:rPr>
              <w:t>-</w:t>
            </w:r>
            <w:r w:rsidRPr="00C83146">
              <w:rPr>
                <w:rFonts w:asciiTheme="minorHAnsi" w:eastAsia="Times New Roman" w:hAnsiTheme="minorHAnsi" w:cstheme="minorHAnsi"/>
                <w:i/>
                <w:sz w:val="20"/>
                <w:szCs w:val="20"/>
                <w:lang w:eastAsia="en-AU"/>
              </w:rPr>
              <w:t>approval – meaning it is either fitted with an identification plate or has a RAV entry under a type</w:t>
            </w:r>
            <w:r w:rsidR="00FA7D75">
              <w:rPr>
                <w:rFonts w:asciiTheme="minorHAnsi" w:eastAsia="Times New Roman" w:hAnsiTheme="minorHAnsi" w:cstheme="minorHAnsi"/>
                <w:i/>
                <w:sz w:val="20"/>
                <w:szCs w:val="20"/>
                <w:lang w:eastAsia="en-AU"/>
              </w:rPr>
              <w:t>-</w:t>
            </w:r>
            <w:r w:rsidRPr="00C83146">
              <w:rPr>
                <w:rFonts w:asciiTheme="minorHAnsi" w:eastAsia="Times New Roman" w:hAnsiTheme="minorHAnsi" w:cstheme="minorHAnsi"/>
                <w:i/>
                <w:sz w:val="20"/>
                <w:szCs w:val="20"/>
                <w:lang w:eastAsia="en-AU"/>
              </w:rPr>
              <w:t>approval – and the vehicle exhaust is unmodified,</w:t>
            </w:r>
            <w:r w:rsidR="00E748F4">
              <w:rPr>
                <w:rFonts w:asciiTheme="minorHAnsi" w:eastAsia="Times New Roman" w:hAnsiTheme="minorHAnsi" w:cstheme="minorHAnsi"/>
                <w:i/>
                <w:sz w:val="20"/>
                <w:szCs w:val="20"/>
                <w:lang w:eastAsia="en-AU"/>
              </w:rPr>
              <w:t xml:space="preserve"> or the vehicle </w:t>
            </w:r>
            <w:r w:rsidR="00C66F2C">
              <w:rPr>
                <w:rFonts w:asciiTheme="minorHAnsi" w:eastAsia="Times New Roman" w:hAnsiTheme="minorHAnsi" w:cstheme="minorHAnsi"/>
                <w:i/>
                <w:sz w:val="20"/>
                <w:szCs w:val="20"/>
                <w:lang w:eastAsia="en-AU"/>
              </w:rPr>
              <w:t>is an approved Individually Constructed Vehicle</w:t>
            </w:r>
            <w:r w:rsidR="00766EC0">
              <w:rPr>
                <w:rFonts w:asciiTheme="minorHAnsi" w:eastAsia="Times New Roman" w:hAnsiTheme="minorHAnsi" w:cstheme="minorHAnsi"/>
                <w:i/>
                <w:sz w:val="20"/>
                <w:szCs w:val="20"/>
                <w:lang w:eastAsia="en-AU"/>
              </w:rPr>
              <w:t xml:space="preserve">, </w:t>
            </w:r>
            <w:r w:rsidRPr="00C83146">
              <w:rPr>
                <w:rFonts w:asciiTheme="minorHAnsi" w:eastAsia="Times New Roman" w:hAnsiTheme="minorHAnsi" w:cstheme="minorHAnsi"/>
                <w:i/>
                <w:sz w:val="20"/>
                <w:szCs w:val="20"/>
                <w:lang w:eastAsia="en-AU"/>
              </w:rPr>
              <w:t>the outlet requirements in the note above do not apply</w:t>
            </w:r>
            <w:r w:rsidR="00B55FBD">
              <w:rPr>
                <w:rFonts w:asciiTheme="minorHAnsi" w:eastAsia="Times New Roman" w:hAnsiTheme="minorHAnsi" w:cstheme="minorHAnsi"/>
                <w:i/>
                <w:sz w:val="20"/>
                <w:szCs w:val="20"/>
                <w:lang w:eastAsia="en-AU"/>
              </w:rPr>
              <w:t>.</w:t>
            </w:r>
            <w:r w:rsidRPr="00C83146">
              <w:rPr>
                <w:rFonts w:asciiTheme="minorHAnsi" w:eastAsia="Times New Roman" w:hAnsiTheme="minorHAnsi" w:cstheme="minorHAnsi"/>
                <w:sz w:val="20"/>
                <w:szCs w:val="20"/>
                <w:lang w:eastAsia="en-AU"/>
              </w:rPr>
              <w:t xml:space="preserve"> </w:t>
            </w:r>
          </w:p>
          <w:p w14:paraId="05175E92" w14:textId="761E9BF7" w:rsidR="00C83146" w:rsidRPr="00C83146" w:rsidRDefault="00E278A4" w:rsidP="002B0748">
            <w:pPr>
              <w:autoSpaceDE w:val="0"/>
              <w:spacing w:before="60" w:after="60" w:line="240" w:lineRule="auto"/>
              <w:jc w:val="both"/>
              <w:rPr>
                <w:rFonts w:asciiTheme="minorHAnsi" w:eastAsia="Times New Roman" w:hAnsiTheme="minorHAnsi" w:cstheme="minorHAnsi"/>
                <w:color w:val="FF0000"/>
                <w:sz w:val="20"/>
                <w:szCs w:val="20"/>
                <w:highlight w:val="yellow"/>
                <w:lang w:eastAsia="en-AU"/>
              </w:rPr>
            </w:pPr>
            <w:r w:rsidRPr="00C83146">
              <w:rPr>
                <w:rFonts w:asciiTheme="minorHAnsi" w:eastAsia="Times New Roman" w:hAnsiTheme="minorHAnsi" w:cstheme="minorHAnsi"/>
                <w:i/>
                <w:sz w:val="20"/>
                <w:szCs w:val="20"/>
                <w:lang w:eastAsia="en-AU"/>
              </w:rPr>
              <w:t>(e.g.,</w:t>
            </w:r>
            <w:r w:rsidRPr="00C83146">
              <w:rPr>
                <w:rFonts w:asciiTheme="minorHAnsi" w:eastAsia="Times New Roman" w:hAnsiTheme="minorHAnsi" w:cstheme="minorHAnsi"/>
                <w:sz w:val="20"/>
                <w:szCs w:val="20"/>
                <w:lang w:eastAsia="en-AU"/>
              </w:rPr>
              <w:t xml:space="preserve"> </w:t>
            </w:r>
            <w:r w:rsidRPr="00C83146">
              <w:rPr>
                <w:rFonts w:asciiTheme="minorHAnsi" w:eastAsia="Times New Roman" w:hAnsiTheme="minorHAnsi" w:cstheme="minorHAnsi"/>
                <w:i/>
                <w:sz w:val="20"/>
                <w:szCs w:val="20"/>
                <w:lang w:eastAsia="en-AU"/>
              </w:rPr>
              <w:t>a Mercedes Benz AMG G Class vehicle manufactured with an exhaust outlet on both the left and right sides of the vehicle)</w:t>
            </w:r>
            <w:r w:rsidRPr="00C83146">
              <w:rPr>
                <w:rFonts w:asciiTheme="minorHAnsi" w:eastAsia="Times New Roman" w:hAnsiTheme="minorHAnsi" w:cstheme="minorHAnsi"/>
                <w:sz w:val="20"/>
                <w:szCs w:val="20"/>
                <w:lang w:eastAsia="en-AU"/>
              </w:rPr>
              <w:t xml:space="preserve">. </w:t>
            </w:r>
            <w:r w:rsidRPr="00C83146">
              <w:rPr>
                <w:rFonts w:asciiTheme="minorHAnsi" w:eastAsia="Times New Roman" w:hAnsiTheme="minorHAnsi" w:cstheme="minorHAnsi"/>
                <w:color w:val="FF0000"/>
                <w:sz w:val="20"/>
                <w:szCs w:val="20"/>
                <w:lang w:eastAsia="en-AU"/>
              </w:rPr>
              <w:t xml:space="preserve">         </w:t>
            </w:r>
          </w:p>
        </w:tc>
        <w:tc>
          <w:tcPr>
            <w:tcW w:w="255" w:type="pct"/>
          </w:tcPr>
          <w:p w14:paraId="6C93C72D"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7C4CF5C4"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p>
        </w:tc>
        <w:tc>
          <w:tcPr>
            <w:tcW w:w="219" w:type="pct"/>
          </w:tcPr>
          <w:p w14:paraId="2F7D5A1D"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36772F91" w14:textId="77777777">
        <w:trPr>
          <w:cantSplit/>
        </w:trPr>
        <w:tc>
          <w:tcPr>
            <w:tcW w:w="4261" w:type="pct"/>
          </w:tcPr>
          <w:p w14:paraId="75F22795"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Exhaust components are not securely mounted with adequate clearance between other parts of the vehicle and the road.</w:t>
            </w:r>
          </w:p>
          <w:p w14:paraId="65E576A3" w14:textId="77777777" w:rsidR="00C83146" w:rsidRPr="00C83146" w:rsidRDefault="00C83146" w:rsidP="002B0748">
            <w:pPr>
              <w:suppressAutoHyphens w:val="0"/>
              <w:spacing w:before="60" w:after="60" w:line="240" w:lineRule="auto"/>
              <w:rPr>
                <w:rFonts w:asciiTheme="minorHAnsi" w:eastAsia="Times New Roman" w:hAnsiTheme="minorHAnsi" w:cstheme="minorHAnsi"/>
                <w:i/>
                <w:iCs/>
                <w:sz w:val="20"/>
                <w:szCs w:val="20"/>
                <w:lang w:eastAsia="en-AU"/>
              </w:rPr>
            </w:pPr>
            <w:r w:rsidRPr="00C83146">
              <w:rPr>
                <w:rFonts w:asciiTheme="minorHAnsi" w:eastAsia="Times New Roman" w:hAnsiTheme="minorHAnsi" w:cstheme="minorHAnsi"/>
                <w:b/>
                <w:i/>
                <w:iCs/>
                <w:sz w:val="20"/>
                <w:szCs w:val="20"/>
                <w:lang w:eastAsia="en-AU"/>
              </w:rPr>
              <w:t>Note:</w:t>
            </w:r>
            <w:r w:rsidRPr="00C83146">
              <w:rPr>
                <w:rFonts w:asciiTheme="minorHAnsi" w:eastAsia="Times New Roman" w:hAnsiTheme="minorHAnsi" w:cstheme="minorHAnsi"/>
                <w:bCs/>
                <w:i/>
                <w:iCs/>
                <w:sz w:val="20"/>
                <w:szCs w:val="20"/>
                <w:lang w:eastAsia="en-AU"/>
              </w:rPr>
              <w:t xml:space="preserve"> Exhaust components also include any part that makes up the exhaust system of a vehicle and includes the manifold, pipes, muffler, resonator, and catalytic converter.</w:t>
            </w:r>
          </w:p>
        </w:tc>
        <w:tc>
          <w:tcPr>
            <w:tcW w:w="255" w:type="pct"/>
          </w:tcPr>
          <w:p w14:paraId="2F0540A1"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778D2C2A"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7DE432A0"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3FFD31FA" w14:textId="77777777">
        <w:trPr>
          <w:cantSplit/>
        </w:trPr>
        <w:tc>
          <w:tcPr>
            <w:tcW w:w="4261" w:type="pct"/>
          </w:tcPr>
          <w:p w14:paraId="1568A8DE"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The exhaust system is fitted with a device designed to bypass noise and/or gaseous emission control devices which would render the system non-complying to the ADRs.</w:t>
            </w:r>
          </w:p>
        </w:tc>
        <w:tc>
          <w:tcPr>
            <w:tcW w:w="255" w:type="pct"/>
          </w:tcPr>
          <w:p w14:paraId="6B23024B"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r w:rsidRPr="00C83146">
              <w:rPr>
                <w:rFonts w:asciiTheme="minorHAnsi" w:eastAsia="Arial" w:hAnsiTheme="minorHAnsi" w:cstheme="minorHAnsi"/>
                <w:b/>
                <w:bCs/>
                <w:color w:val="FF0000"/>
                <w:sz w:val="20"/>
                <w:szCs w:val="20"/>
              </w:rPr>
              <w:t>LV</w:t>
            </w:r>
          </w:p>
        </w:tc>
        <w:tc>
          <w:tcPr>
            <w:tcW w:w="264" w:type="pct"/>
          </w:tcPr>
          <w:p w14:paraId="391BF98C"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014144E8"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r w:rsidR="00C83146" w:rsidRPr="00C83146" w14:paraId="66C5F9C1" w14:textId="77777777">
        <w:trPr>
          <w:cantSplit/>
        </w:trPr>
        <w:tc>
          <w:tcPr>
            <w:tcW w:w="4261" w:type="pct"/>
          </w:tcPr>
          <w:p w14:paraId="6F73186A" w14:textId="77777777" w:rsidR="00C83146" w:rsidRPr="00C83146" w:rsidRDefault="00C83146" w:rsidP="002B0748">
            <w:pPr>
              <w:numPr>
                <w:ilvl w:val="0"/>
                <w:numId w:val="139"/>
              </w:numPr>
              <w:suppressAutoHyphens w:val="0"/>
              <w:spacing w:before="60" w:after="60" w:line="240" w:lineRule="auto"/>
              <w:rPr>
                <w:rFonts w:asciiTheme="minorHAnsi" w:eastAsia="Times New Roman" w:hAnsiTheme="minorHAnsi" w:cstheme="minorHAnsi"/>
                <w:sz w:val="20"/>
                <w:szCs w:val="20"/>
                <w:lang w:eastAsia="en-AU"/>
              </w:rPr>
            </w:pPr>
            <w:r w:rsidRPr="00C83146">
              <w:rPr>
                <w:rFonts w:asciiTheme="minorHAnsi" w:eastAsia="Times New Roman" w:hAnsiTheme="minorHAnsi" w:cstheme="minorHAnsi"/>
                <w:sz w:val="20"/>
                <w:szCs w:val="20"/>
                <w:lang w:eastAsia="en-AU"/>
              </w:rPr>
              <w:t>A motorbike manufactured from 1 July 1988 does not have the silencing system marked with the name or trade name of the manufacturer.</w:t>
            </w:r>
          </w:p>
        </w:tc>
        <w:tc>
          <w:tcPr>
            <w:tcW w:w="255" w:type="pct"/>
          </w:tcPr>
          <w:p w14:paraId="2D7C8296" w14:textId="77777777" w:rsidR="00C83146" w:rsidRPr="00C83146" w:rsidRDefault="00C83146" w:rsidP="002B0748">
            <w:pPr>
              <w:spacing w:before="60" w:after="60" w:line="240" w:lineRule="auto"/>
              <w:jc w:val="center"/>
              <w:rPr>
                <w:rFonts w:asciiTheme="minorHAnsi" w:eastAsia="Arial" w:hAnsiTheme="minorHAnsi" w:cstheme="minorHAnsi"/>
                <w:b/>
                <w:bCs/>
                <w:color w:val="FF0000"/>
                <w:sz w:val="20"/>
                <w:szCs w:val="20"/>
              </w:rPr>
            </w:pPr>
          </w:p>
        </w:tc>
        <w:tc>
          <w:tcPr>
            <w:tcW w:w="264" w:type="pct"/>
          </w:tcPr>
          <w:p w14:paraId="1CAA7382" w14:textId="77777777" w:rsidR="00C83146" w:rsidRPr="00C83146" w:rsidRDefault="00C83146" w:rsidP="002B0748">
            <w:pPr>
              <w:spacing w:before="60" w:after="60" w:line="240" w:lineRule="auto"/>
              <w:jc w:val="center"/>
              <w:rPr>
                <w:rFonts w:asciiTheme="minorHAnsi" w:eastAsia="Arial" w:hAnsiTheme="minorHAnsi" w:cstheme="minorHAnsi"/>
                <w:b/>
                <w:bCs/>
                <w:color w:val="0070C0"/>
                <w:sz w:val="20"/>
                <w:szCs w:val="20"/>
              </w:rPr>
            </w:pPr>
            <w:r w:rsidRPr="00C83146">
              <w:rPr>
                <w:rFonts w:asciiTheme="minorHAnsi" w:eastAsia="Arial" w:hAnsiTheme="minorHAnsi" w:cstheme="minorHAnsi"/>
                <w:b/>
                <w:bCs/>
                <w:color w:val="0070C0"/>
                <w:sz w:val="20"/>
                <w:szCs w:val="20"/>
              </w:rPr>
              <w:t>LG</w:t>
            </w:r>
          </w:p>
        </w:tc>
        <w:tc>
          <w:tcPr>
            <w:tcW w:w="219" w:type="pct"/>
          </w:tcPr>
          <w:p w14:paraId="521E12D9" w14:textId="77777777" w:rsidR="00C83146" w:rsidRPr="00C83146" w:rsidRDefault="00C83146" w:rsidP="002B0748">
            <w:pPr>
              <w:spacing w:before="60" w:after="60" w:line="240" w:lineRule="auto"/>
              <w:jc w:val="center"/>
              <w:rPr>
                <w:rFonts w:asciiTheme="minorHAnsi" w:eastAsia="Arial" w:hAnsiTheme="minorHAnsi" w:cstheme="minorHAnsi"/>
                <w:b/>
                <w:bCs/>
                <w:color w:val="00B050"/>
                <w:sz w:val="20"/>
                <w:szCs w:val="20"/>
              </w:rPr>
            </w:pPr>
          </w:p>
        </w:tc>
      </w:tr>
    </w:tbl>
    <w:p w14:paraId="5F20739F" w14:textId="4A0C1ADB" w:rsidR="00C83146" w:rsidRDefault="0019331D" w:rsidP="00FA7D75">
      <w:pPr>
        <w:pStyle w:val="Heading3"/>
      </w:pPr>
      <w:r>
        <w:t>Emissions</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7"/>
        <w:gridCol w:w="524"/>
        <w:gridCol w:w="435"/>
      </w:tblGrid>
      <w:tr w:rsidR="00990761" w:rsidRPr="00990761" w14:paraId="692479FF" w14:textId="77777777">
        <w:trPr>
          <w:cantSplit/>
        </w:trPr>
        <w:tc>
          <w:tcPr>
            <w:tcW w:w="4262" w:type="pct"/>
          </w:tcPr>
          <w:p w14:paraId="4EFA6AEE" w14:textId="77777777" w:rsidR="00990761" w:rsidRPr="00990761" w:rsidRDefault="00990761" w:rsidP="00361567">
            <w:pPr>
              <w:numPr>
                <w:ilvl w:val="0"/>
                <w:numId w:val="141"/>
              </w:numPr>
              <w:suppressAutoHyphens w:val="0"/>
              <w:spacing w:before="60" w:after="60" w:line="240" w:lineRule="auto"/>
              <w:rPr>
                <w:rFonts w:asciiTheme="minorHAnsi" w:eastAsia="Times New Roman" w:hAnsiTheme="minorHAnsi" w:cstheme="minorHAnsi"/>
                <w:sz w:val="20"/>
                <w:szCs w:val="20"/>
                <w:lang w:eastAsia="en-AU"/>
              </w:rPr>
            </w:pPr>
            <w:r w:rsidRPr="00990761">
              <w:rPr>
                <w:rFonts w:asciiTheme="minorHAnsi" w:eastAsia="Times New Roman" w:hAnsiTheme="minorHAnsi" w:cstheme="minorHAnsi"/>
                <w:sz w:val="20"/>
                <w:szCs w:val="20"/>
                <w:lang w:eastAsia="en-AU"/>
              </w:rPr>
              <w:t>There are leaks or excessive noise from the exhaust system and joints during operation, excluding manufacturer’s drain holes in mufflers.</w:t>
            </w:r>
          </w:p>
        </w:tc>
        <w:tc>
          <w:tcPr>
            <w:tcW w:w="255" w:type="pct"/>
          </w:tcPr>
          <w:p w14:paraId="77E51AAD" w14:textId="77777777" w:rsidR="00990761" w:rsidRPr="00990761" w:rsidRDefault="00990761" w:rsidP="00361567">
            <w:pPr>
              <w:spacing w:before="60" w:after="60" w:line="240" w:lineRule="auto"/>
              <w:jc w:val="center"/>
              <w:rPr>
                <w:rFonts w:asciiTheme="minorHAnsi" w:eastAsia="Arial" w:hAnsiTheme="minorHAnsi" w:cstheme="minorHAnsi"/>
                <w:b/>
                <w:bCs/>
                <w:sz w:val="20"/>
                <w:szCs w:val="20"/>
              </w:rPr>
            </w:pPr>
            <w:r w:rsidRPr="00990761">
              <w:rPr>
                <w:rFonts w:asciiTheme="minorHAnsi" w:eastAsia="Arial" w:hAnsiTheme="minorHAnsi" w:cstheme="minorHAnsi"/>
                <w:b/>
                <w:bCs/>
                <w:color w:val="FF0000"/>
                <w:sz w:val="20"/>
                <w:szCs w:val="20"/>
              </w:rPr>
              <w:t>LV</w:t>
            </w:r>
          </w:p>
        </w:tc>
        <w:tc>
          <w:tcPr>
            <w:tcW w:w="264" w:type="pct"/>
          </w:tcPr>
          <w:p w14:paraId="2B3D6678" w14:textId="77777777" w:rsidR="00990761" w:rsidRPr="00990761" w:rsidRDefault="00990761" w:rsidP="00361567">
            <w:pPr>
              <w:spacing w:before="60" w:after="60" w:line="240" w:lineRule="auto"/>
              <w:jc w:val="center"/>
              <w:rPr>
                <w:rFonts w:asciiTheme="minorHAnsi" w:eastAsia="Arial" w:hAnsiTheme="minorHAnsi" w:cstheme="minorHAnsi"/>
                <w:b/>
                <w:bCs/>
                <w:color w:val="FF0000"/>
                <w:sz w:val="20"/>
                <w:szCs w:val="20"/>
              </w:rPr>
            </w:pPr>
            <w:r w:rsidRPr="00990761">
              <w:rPr>
                <w:rFonts w:asciiTheme="minorHAnsi" w:eastAsia="Arial" w:hAnsiTheme="minorHAnsi" w:cstheme="minorHAnsi"/>
                <w:b/>
                <w:bCs/>
                <w:color w:val="0070C0"/>
                <w:sz w:val="20"/>
                <w:szCs w:val="20"/>
              </w:rPr>
              <w:t>LG</w:t>
            </w:r>
          </w:p>
        </w:tc>
        <w:tc>
          <w:tcPr>
            <w:tcW w:w="219" w:type="pct"/>
          </w:tcPr>
          <w:p w14:paraId="6D90DABD" w14:textId="77777777" w:rsidR="00990761" w:rsidRPr="00990761" w:rsidRDefault="00990761" w:rsidP="00361567">
            <w:pPr>
              <w:spacing w:before="60" w:after="60" w:line="240" w:lineRule="auto"/>
              <w:jc w:val="center"/>
              <w:rPr>
                <w:rFonts w:asciiTheme="minorHAnsi" w:eastAsia="Arial" w:hAnsiTheme="minorHAnsi" w:cstheme="minorHAnsi"/>
                <w:b/>
                <w:bCs/>
                <w:color w:val="00B050"/>
                <w:sz w:val="20"/>
                <w:szCs w:val="20"/>
              </w:rPr>
            </w:pPr>
          </w:p>
        </w:tc>
      </w:tr>
      <w:tr w:rsidR="00990761" w:rsidRPr="00990761" w14:paraId="7C490AE7" w14:textId="77777777">
        <w:trPr>
          <w:cantSplit/>
        </w:trPr>
        <w:tc>
          <w:tcPr>
            <w:tcW w:w="4262" w:type="pct"/>
          </w:tcPr>
          <w:p w14:paraId="376916DC" w14:textId="77777777" w:rsidR="00990761" w:rsidRPr="00990761" w:rsidRDefault="00990761" w:rsidP="00361567">
            <w:pPr>
              <w:numPr>
                <w:ilvl w:val="0"/>
                <w:numId w:val="141"/>
              </w:numPr>
              <w:suppressAutoHyphens w:val="0"/>
              <w:spacing w:before="60" w:after="60" w:line="240" w:lineRule="auto"/>
              <w:rPr>
                <w:rFonts w:asciiTheme="minorHAnsi" w:eastAsia="Times New Roman" w:hAnsiTheme="minorHAnsi" w:cstheme="minorHAnsi"/>
                <w:sz w:val="20"/>
                <w:szCs w:val="20"/>
                <w:lang w:eastAsia="en-AU"/>
              </w:rPr>
            </w:pPr>
            <w:r w:rsidRPr="00990761">
              <w:rPr>
                <w:rFonts w:asciiTheme="minorHAnsi" w:eastAsia="Times New Roman" w:hAnsiTheme="minorHAnsi" w:cstheme="minorHAnsi"/>
                <w:sz w:val="20"/>
                <w:szCs w:val="20"/>
                <w:lang w:eastAsia="en-AU"/>
              </w:rPr>
              <w:t>The engine emits sparks, flames, excessive gases, oil, or fuel residue.</w:t>
            </w:r>
          </w:p>
        </w:tc>
        <w:tc>
          <w:tcPr>
            <w:tcW w:w="255" w:type="pct"/>
          </w:tcPr>
          <w:p w14:paraId="559ECCFD" w14:textId="77777777" w:rsidR="00990761" w:rsidRPr="00990761" w:rsidRDefault="00990761" w:rsidP="00361567">
            <w:pPr>
              <w:spacing w:before="60" w:after="60" w:line="240" w:lineRule="auto"/>
              <w:jc w:val="center"/>
              <w:rPr>
                <w:rFonts w:asciiTheme="minorHAnsi" w:eastAsia="Arial" w:hAnsiTheme="minorHAnsi" w:cstheme="minorHAnsi"/>
                <w:b/>
                <w:bCs/>
                <w:color w:val="FF0000"/>
                <w:sz w:val="20"/>
                <w:szCs w:val="20"/>
              </w:rPr>
            </w:pPr>
            <w:r w:rsidRPr="00990761">
              <w:rPr>
                <w:rFonts w:asciiTheme="minorHAnsi" w:eastAsia="Arial" w:hAnsiTheme="minorHAnsi" w:cstheme="minorHAnsi"/>
                <w:b/>
                <w:bCs/>
                <w:color w:val="FF0000"/>
                <w:sz w:val="20"/>
                <w:szCs w:val="20"/>
              </w:rPr>
              <w:t>LV</w:t>
            </w:r>
          </w:p>
        </w:tc>
        <w:tc>
          <w:tcPr>
            <w:tcW w:w="264" w:type="pct"/>
          </w:tcPr>
          <w:p w14:paraId="482AE24C" w14:textId="77777777" w:rsidR="00990761" w:rsidRPr="00990761" w:rsidRDefault="00990761" w:rsidP="00361567">
            <w:pPr>
              <w:spacing w:before="60" w:after="60" w:line="240" w:lineRule="auto"/>
              <w:jc w:val="center"/>
              <w:rPr>
                <w:rFonts w:asciiTheme="minorHAnsi" w:eastAsia="Arial" w:hAnsiTheme="minorHAnsi" w:cstheme="minorHAnsi"/>
                <w:b/>
                <w:bCs/>
                <w:color w:val="0070C0"/>
                <w:sz w:val="20"/>
                <w:szCs w:val="20"/>
              </w:rPr>
            </w:pPr>
            <w:r w:rsidRPr="00990761">
              <w:rPr>
                <w:rFonts w:asciiTheme="minorHAnsi" w:eastAsia="Arial" w:hAnsiTheme="minorHAnsi" w:cstheme="minorHAnsi"/>
                <w:b/>
                <w:bCs/>
                <w:color w:val="0070C0"/>
                <w:sz w:val="20"/>
                <w:szCs w:val="20"/>
              </w:rPr>
              <w:t>LG</w:t>
            </w:r>
          </w:p>
        </w:tc>
        <w:tc>
          <w:tcPr>
            <w:tcW w:w="219" w:type="pct"/>
          </w:tcPr>
          <w:p w14:paraId="30385607" w14:textId="77777777" w:rsidR="00990761" w:rsidRPr="00990761" w:rsidRDefault="00990761" w:rsidP="00361567">
            <w:pPr>
              <w:spacing w:before="60" w:after="60" w:line="240" w:lineRule="auto"/>
              <w:jc w:val="center"/>
              <w:rPr>
                <w:rFonts w:asciiTheme="minorHAnsi" w:eastAsia="Arial" w:hAnsiTheme="minorHAnsi" w:cstheme="minorHAnsi"/>
                <w:b/>
                <w:bCs/>
                <w:color w:val="00B050"/>
                <w:sz w:val="20"/>
                <w:szCs w:val="20"/>
              </w:rPr>
            </w:pPr>
          </w:p>
        </w:tc>
      </w:tr>
      <w:tr w:rsidR="00990761" w:rsidRPr="00990761" w14:paraId="5123B00A" w14:textId="77777777">
        <w:trPr>
          <w:cantSplit/>
        </w:trPr>
        <w:tc>
          <w:tcPr>
            <w:tcW w:w="4262" w:type="pct"/>
          </w:tcPr>
          <w:p w14:paraId="1934413F" w14:textId="77777777" w:rsidR="00990761" w:rsidRPr="00990761" w:rsidRDefault="00990761" w:rsidP="00361567">
            <w:pPr>
              <w:numPr>
                <w:ilvl w:val="0"/>
                <w:numId w:val="141"/>
              </w:numPr>
              <w:suppressAutoHyphens w:val="0"/>
              <w:spacing w:before="60" w:after="60" w:line="240" w:lineRule="auto"/>
              <w:rPr>
                <w:rFonts w:asciiTheme="minorHAnsi" w:eastAsia="Times New Roman" w:hAnsiTheme="minorHAnsi" w:cstheme="minorHAnsi"/>
                <w:sz w:val="20"/>
                <w:szCs w:val="20"/>
                <w:lang w:eastAsia="en-AU"/>
              </w:rPr>
            </w:pPr>
            <w:r w:rsidRPr="00990761">
              <w:rPr>
                <w:rFonts w:asciiTheme="minorHAnsi" w:eastAsia="Times New Roman" w:hAnsiTheme="minorHAnsi" w:cstheme="minorHAnsi"/>
                <w:sz w:val="20"/>
                <w:szCs w:val="20"/>
                <w:lang w:eastAsia="en-AU"/>
              </w:rPr>
              <w:t>An engine of a motor vehicle manufactured after 1930 emits visible emissions for a period of 10 seconds or more when operating.</w:t>
            </w:r>
          </w:p>
          <w:p w14:paraId="04B7D526" w14:textId="77777777" w:rsidR="00990761" w:rsidRPr="00990761" w:rsidRDefault="00990761" w:rsidP="00361567">
            <w:pPr>
              <w:suppressAutoHyphens w:val="0"/>
              <w:spacing w:before="60" w:after="60" w:line="240" w:lineRule="auto"/>
              <w:rPr>
                <w:rFonts w:asciiTheme="minorHAnsi" w:eastAsia="Times New Roman" w:hAnsiTheme="minorHAnsi" w:cstheme="minorHAnsi"/>
                <w:b/>
                <w:i/>
                <w:iCs/>
                <w:sz w:val="20"/>
                <w:szCs w:val="20"/>
                <w:lang w:eastAsia="en-AU"/>
              </w:rPr>
            </w:pPr>
            <w:r w:rsidRPr="00990761">
              <w:rPr>
                <w:rFonts w:asciiTheme="minorHAnsi" w:eastAsia="Times New Roman" w:hAnsiTheme="minorHAnsi" w:cstheme="minorHAnsi"/>
                <w:b/>
                <w:bCs/>
                <w:i/>
                <w:iCs/>
                <w:sz w:val="20"/>
                <w:szCs w:val="20"/>
                <w:lang w:eastAsia="en-AU"/>
              </w:rPr>
              <w:t>Note:</w:t>
            </w:r>
            <w:r w:rsidRPr="00990761">
              <w:rPr>
                <w:rFonts w:asciiTheme="minorHAnsi" w:eastAsia="Times New Roman" w:hAnsiTheme="minorHAnsi" w:cstheme="minorHAnsi"/>
                <w:i/>
                <w:iCs/>
                <w:sz w:val="20"/>
                <w:szCs w:val="20"/>
                <w:lang w:eastAsia="en-AU"/>
              </w:rPr>
              <w:t xml:space="preserve"> This does not apply to emissions that are visible only because of heat or the condensation of water vapour.</w:t>
            </w:r>
          </w:p>
        </w:tc>
        <w:tc>
          <w:tcPr>
            <w:tcW w:w="255" w:type="pct"/>
          </w:tcPr>
          <w:p w14:paraId="1B78BC51" w14:textId="77777777" w:rsidR="00990761" w:rsidRPr="00990761" w:rsidRDefault="00990761" w:rsidP="00361567">
            <w:pPr>
              <w:spacing w:before="60" w:after="60" w:line="240" w:lineRule="auto"/>
              <w:jc w:val="center"/>
              <w:rPr>
                <w:rFonts w:asciiTheme="minorHAnsi" w:eastAsia="Arial" w:hAnsiTheme="minorHAnsi" w:cstheme="minorHAnsi"/>
                <w:b/>
                <w:bCs/>
                <w:color w:val="FF0000"/>
                <w:sz w:val="20"/>
                <w:szCs w:val="20"/>
              </w:rPr>
            </w:pPr>
            <w:r w:rsidRPr="00990761">
              <w:rPr>
                <w:rFonts w:asciiTheme="minorHAnsi" w:eastAsia="Arial" w:hAnsiTheme="minorHAnsi" w:cstheme="minorHAnsi"/>
                <w:b/>
                <w:bCs/>
                <w:color w:val="FF0000"/>
                <w:sz w:val="20"/>
                <w:szCs w:val="20"/>
              </w:rPr>
              <w:t>LV</w:t>
            </w:r>
          </w:p>
        </w:tc>
        <w:tc>
          <w:tcPr>
            <w:tcW w:w="264" w:type="pct"/>
          </w:tcPr>
          <w:p w14:paraId="01DD3B08" w14:textId="77777777" w:rsidR="00990761" w:rsidRPr="00990761" w:rsidRDefault="00990761" w:rsidP="00361567">
            <w:pPr>
              <w:spacing w:before="60" w:after="60" w:line="240" w:lineRule="auto"/>
              <w:jc w:val="center"/>
              <w:rPr>
                <w:rFonts w:asciiTheme="minorHAnsi" w:eastAsia="Arial" w:hAnsiTheme="minorHAnsi" w:cstheme="minorHAnsi"/>
                <w:b/>
                <w:bCs/>
                <w:color w:val="0070C0"/>
                <w:sz w:val="20"/>
                <w:szCs w:val="20"/>
              </w:rPr>
            </w:pPr>
            <w:r w:rsidRPr="00990761">
              <w:rPr>
                <w:rFonts w:asciiTheme="minorHAnsi" w:eastAsia="Arial" w:hAnsiTheme="minorHAnsi" w:cstheme="minorHAnsi"/>
                <w:b/>
                <w:bCs/>
                <w:color w:val="0070C0"/>
                <w:sz w:val="20"/>
                <w:szCs w:val="20"/>
              </w:rPr>
              <w:t>LG</w:t>
            </w:r>
          </w:p>
        </w:tc>
        <w:tc>
          <w:tcPr>
            <w:tcW w:w="219" w:type="pct"/>
          </w:tcPr>
          <w:p w14:paraId="1F2E5FF3" w14:textId="77777777" w:rsidR="00990761" w:rsidRPr="00990761" w:rsidRDefault="00990761" w:rsidP="00361567">
            <w:pPr>
              <w:spacing w:before="60" w:after="60" w:line="240" w:lineRule="auto"/>
              <w:jc w:val="center"/>
              <w:rPr>
                <w:rFonts w:asciiTheme="minorHAnsi" w:eastAsia="Arial" w:hAnsiTheme="minorHAnsi" w:cstheme="minorHAnsi"/>
                <w:b/>
                <w:bCs/>
                <w:color w:val="00B050"/>
                <w:sz w:val="20"/>
                <w:szCs w:val="20"/>
              </w:rPr>
            </w:pPr>
          </w:p>
        </w:tc>
      </w:tr>
      <w:tr w:rsidR="00990761" w:rsidRPr="00990761" w14:paraId="0DF5FAC0" w14:textId="77777777">
        <w:trPr>
          <w:cantSplit/>
        </w:trPr>
        <w:tc>
          <w:tcPr>
            <w:tcW w:w="4262" w:type="pct"/>
          </w:tcPr>
          <w:p w14:paraId="61255A67" w14:textId="77777777" w:rsidR="00990761" w:rsidRPr="00990761" w:rsidRDefault="00990761" w:rsidP="00361567">
            <w:pPr>
              <w:numPr>
                <w:ilvl w:val="0"/>
                <w:numId w:val="141"/>
              </w:numPr>
              <w:suppressAutoHyphens w:val="0"/>
              <w:spacing w:before="60" w:after="60" w:line="240" w:lineRule="auto"/>
              <w:rPr>
                <w:rFonts w:asciiTheme="minorHAnsi" w:eastAsia="Times New Roman" w:hAnsiTheme="minorHAnsi" w:cstheme="minorHAnsi"/>
                <w:sz w:val="20"/>
                <w:szCs w:val="20"/>
                <w:lang w:eastAsia="en-AU"/>
              </w:rPr>
            </w:pPr>
            <w:r w:rsidRPr="00990761">
              <w:rPr>
                <w:rFonts w:asciiTheme="minorHAnsi" w:eastAsia="Times New Roman" w:hAnsiTheme="minorHAnsi" w:cstheme="minorHAnsi"/>
                <w:sz w:val="20"/>
                <w:szCs w:val="20"/>
                <w:lang w:eastAsia="en-AU"/>
              </w:rPr>
              <w:t>Any noise reducing or absorbing equipment is missing.</w:t>
            </w:r>
          </w:p>
        </w:tc>
        <w:tc>
          <w:tcPr>
            <w:tcW w:w="255" w:type="pct"/>
          </w:tcPr>
          <w:p w14:paraId="710A1B66" w14:textId="77777777" w:rsidR="00990761" w:rsidRPr="00990761" w:rsidRDefault="00990761" w:rsidP="00361567">
            <w:pPr>
              <w:spacing w:before="60" w:after="60" w:line="240" w:lineRule="auto"/>
              <w:jc w:val="center"/>
              <w:rPr>
                <w:rFonts w:asciiTheme="minorHAnsi" w:eastAsia="Arial" w:hAnsiTheme="minorHAnsi" w:cstheme="minorHAnsi"/>
                <w:b/>
                <w:bCs/>
                <w:color w:val="FF0000"/>
                <w:sz w:val="20"/>
                <w:szCs w:val="20"/>
              </w:rPr>
            </w:pPr>
            <w:r w:rsidRPr="00990761">
              <w:rPr>
                <w:rFonts w:asciiTheme="minorHAnsi" w:eastAsia="Arial" w:hAnsiTheme="minorHAnsi" w:cstheme="minorHAnsi"/>
                <w:b/>
                <w:bCs/>
                <w:color w:val="FF0000"/>
                <w:sz w:val="20"/>
                <w:szCs w:val="20"/>
              </w:rPr>
              <w:t>LV</w:t>
            </w:r>
          </w:p>
        </w:tc>
        <w:tc>
          <w:tcPr>
            <w:tcW w:w="264" w:type="pct"/>
          </w:tcPr>
          <w:p w14:paraId="2BCA0D2B" w14:textId="77777777" w:rsidR="00990761" w:rsidRPr="00990761" w:rsidRDefault="00990761" w:rsidP="00361567">
            <w:pPr>
              <w:spacing w:before="60" w:after="60" w:line="240" w:lineRule="auto"/>
              <w:jc w:val="center"/>
              <w:rPr>
                <w:rFonts w:asciiTheme="minorHAnsi" w:eastAsia="Arial" w:hAnsiTheme="minorHAnsi" w:cstheme="minorHAnsi"/>
                <w:b/>
                <w:bCs/>
                <w:color w:val="0070C0"/>
                <w:sz w:val="20"/>
                <w:szCs w:val="20"/>
              </w:rPr>
            </w:pPr>
            <w:r w:rsidRPr="00990761">
              <w:rPr>
                <w:rFonts w:asciiTheme="minorHAnsi" w:eastAsia="Arial" w:hAnsiTheme="minorHAnsi" w:cstheme="minorHAnsi"/>
                <w:b/>
                <w:bCs/>
                <w:color w:val="0070C0"/>
                <w:sz w:val="20"/>
                <w:szCs w:val="20"/>
              </w:rPr>
              <w:t>LG</w:t>
            </w:r>
          </w:p>
        </w:tc>
        <w:tc>
          <w:tcPr>
            <w:tcW w:w="219" w:type="pct"/>
          </w:tcPr>
          <w:p w14:paraId="016800DE" w14:textId="77777777" w:rsidR="00990761" w:rsidRPr="00990761" w:rsidRDefault="00990761" w:rsidP="00361567">
            <w:pPr>
              <w:spacing w:before="60" w:after="60" w:line="240" w:lineRule="auto"/>
              <w:jc w:val="center"/>
              <w:rPr>
                <w:rFonts w:asciiTheme="minorHAnsi" w:eastAsia="Arial" w:hAnsiTheme="minorHAnsi" w:cstheme="minorHAnsi"/>
                <w:b/>
                <w:bCs/>
                <w:color w:val="00B050"/>
                <w:sz w:val="20"/>
                <w:szCs w:val="20"/>
              </w:rPr>
            </w:pPr>
          </w:p>
        </w:tc>
      </w:tr>
      <w:tr w:rsidR="00990761" w:rsidRPr="00990761" w14:paraId="5248D76A" w14:textId="77777777">
        <w:trPr>
          <w:cantSplit/>
        </w:trPr>
        <w:tc>
          <w:tcPr>
            <w:tcW w:w="4262" w:type="pct"/>
          </w:tcPr>
          <w:p w14:paraId="30A150C6" w14:textId="77777777" w:rsidR="00990761" w:rsidRPr="00990761" w:rsidRDefault="00990761" w:rsidP="00361567">
            <w:pPr>
              <w:numPr>
                <w:ilvl w:val="0"/>
                <w:numId w:val="141"/>
              </w:numPr>
              <w:suppressAutoHyphens w:val="0"/>
              <w:spacing w:before="60" w:after="60" w:line="240" w:lineRule="auto"/>
              <w:rPr>
                <w:rFonts w:asciiTheme="minorHAnsi" w:eastAsia="Times New Roman" w:hAnsiTheme="minorHAnsi" w:cstheme="minorHAnsi"/>
                <w:sz w:val="20"/>
                <w:szCs w:val="20"/>
                <w:lang w:eastAsia="en-AU"/>
              </w:rPr>
            </w:pPr>
            <w:r w:rsidRPr="00990761">
              <w:rPr>
                <w:rFonts w:asciiTheme="minorHAnsi" w:eastAsia="Times New Roman" w:hAnsiTheme="minorHAnsi" w:cstheme="minorHAnsi"/>
                <w:sz w:val="20"/>
                <w:szCs w:val="20"/>
                <w:lang w:eastAsia="en-AU"/>
              </w:rPr>
              <w:t>Crankcase gases escape into the atmosphere (applies to petrol engines fitted with positive crankcase ventilation only).</w:t>
            </w:r>
          </w:p>
        </w:tc>
        <w:tc>
          <w:tcPr>
            <w:tcW w:w="255" w:type="pct"/>
          </w:tcPr>
          <w:p w14:paraId="37A483AD" w14:textId="77777777" w:rsidR="00990761" w:rsidRPr="00990761" w:rsidRDefault="00990761" w:rsidP="00361567">
            <w:pPr>
              <w:spacing w:before="60" w:after="60" w:line="240" w:lineRule="auto"/>
              <w:jc w:val="center"/>
              <w:rPr>
                <w:rFonts w:asciiTheme="minorHAnsi" w:eastAsia="Arial" w:hAnsiTheme="minorHAnsi" w:cstheme="minorHAnsi"/>
                <w:b/>
                <w:bCs/>
                <w:color w:val="FF0000"/>
                <w:sz w:val="20"/>
                <w:szCs w:val="20"/>
              </w:rPr>
            </w:pPr>
            <w:r w:rsidRPr="00990761">
              <w:rPr>
                <w:rFonts w:asciiTheme="minorHAnsi" w:eastAsia="Arial" w:hAnsiTheme="minorHAnsi" w:cstheme="minorHAnsi"/>
                <w:b/>
                <w:bCs/>
                <w:color w:val="FF0000"/>
                <w:sz w:val="20"/>
                <w:szCs w:val="20"/>
              </w:rPr>
              <w:t>LV</w:t>
            </w:r>
          </w:p>
        </w:tc>
        <w:tc>
          <w:tcPr>
            <w:tcW w:w="264" w:type="pct"/>
          </w:tcPr>
          <w:p w14:paraId="3D5C4779" w14:textId="77777777" w:rsidR="00990761" w:rsidRPr="00990761" w:rsidRDefault="00990761" w:rsidP="00361567">
            <w:pPr>
              <w:spacing w:before="60" w:after="60" w:line="240" w:lineRule="auto"/>
              <w:jc w:val="center"/>
              <w:rPr>
                <w:rFonts w:asciiTheme="minorHAnsi" w:eastAsia="Arial" w:hAnsiTheme="minorHAnsi" w:cstheme="minorHAnsi"/>
                <w:b/>
                <w:bCs/>
                <w:color w:val="0070C0"/>
                <w:sz w:val="20"/>
                <w:szCs w:val="20"/>
              </w:rPr>
            </w:pPr>
            <w:r w:rsidRPr="00990761">
              <w:rPr>
                <w:rFonts w:asciiTheme="minorHAnsi" w:eastAsia="Arial" w:hAnsiTheme="minorHAnsi" w:cstheme="minorHAnsi"/>
                <w:b/>
                <w:bCs/>
                <w:color w:val="0070C0"/>
                <w:sz w:val="20"/>
                <w:szCs w:val="20"/>
              </w:rPr>
              <w:t>LG</w:t>
            </w:r>
          </w:p>
        </w:tc>
        <w:tc>
          <w:tcPr>
            <w:tcW w:w="219" w:type="pct"/>
          </w:tcPr>
          <w:p w14:paraId="182EB0FF" w14:textId="77777777" w:rsidR="00990761" w:rsidRPr="00990761" w:rsidRDefault="00990761" w:rsidP="00361567">
            <w:pPr>
              <w:spacing w:before="60" w:after="60" w:line="240" w:lineRule="auto"/>
              <w:jc w:val="center"/>
              <w:rPr>
                <w:rFonts w:asciiTheme="minorHAnsi" w:eastAsia="Arial" w:hAnsiTheme="minorHAnsi" w:cstheme="minorHAnsi"/>
                <w:b/>
                <w:bCs/>
                <w:color w:val="00B050"/>
                <w:sz w:val="20"/>
                <w:szCs w:val="20"/>
              </w:rPr>
            </w:pPr>
          </w:p>
        </w:tc>
      </w:tr>
    </w:tbl>
    <w:p w14:paraId="00F76B35" w14:textId="35EF5300" w:rsidR="0019331D" w:rsidRDefault="00990761" w:rsidP="00990761">
      <w:pPr>
        <w:pStyle w:val="Heading3"/>
      </w:pPr>
      <w:r>
        <w:t>Dual fuel systems</w:t>
      </w: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7"/>
        <w:gridCol w:w="524"/>
        <w:gridCol w:w="435"/>
      </w:tblGrid>
      <w:tr w:rsidR="00110EED" w:rsidRPr="00110EED" w14:paraId="6DA4DCBD" w14:textId="77777777">
        <w:trPr>
          <w:cantSplit/>
        </w:trPr>
        <w:tc>
          <w:tcPr>
            <w:tcW w:w="4262" w:type="pct"/>
          </w:tcPr>
          <w:p w14:paraId="1990EA22" w14:textId="77777777" w:rsidR="00110EED" w:rsidRPr="0033187C" w:rsidRDefault="00110EED" w:rsidP="00361567">
            <w:pPr>
              <w:pStyle w:val="ListParagraph"/>
              <w:numPr>
                <w:ilvl w:val="0"/>
                <w:numId w:val="142"/>
              </w:numPr>
              <w:spacing w:before="60" w:after="60" w:line="240" w:lineRule="auto"/>
              <w:rPr>
                <w:rFonts w:asciiTheme="minorHAnsi" w:eastAsia="Times New Roman" w:hAnsiTheme="minorHAnsi" w:cstheme="minorHAnsi"/>
                <w:color w:val="auto"/>
                <w:sz w:val="20"/>
                <w:szCs w:val="20"/>
                <w:lang w:eastAsia="en-AU"/>
              </w:rPr>
            </w:pPr>
            <w:r w:rsidRPr="0033187C">
              <w:rPr>
                <w:rFonts w:asciiTheme="minorHAnsi" w:eastAsia="Times New Roman" w:hAnsiTheme="minorHAnsi" w:cstheme="minorHAnsi"/>
                <w:color w:val="auto"/>
                <w:sz w:val="20"/>
                <w:szCs w:val="20"/>
                <w:lang w:eastAsia="en-AU"/>
              </w:rPr>
              <w:t>A vehicle operating on LPG or CNG and petrol does not have the emission control equipment fitted to enable compliance with emission levels when operating on petrol.</w:t>
            </w:r>
          </w:p>
        </w:tc>
        <w:tc>
          <w:tcPr>
            <w:tcW w:w="255" w:type="pct"/>
          </w:tcPr>
          <w:p w14:paraId="6772DE16" w14:textId="77777777" w:rsidR="00110EED" w:rsidRPr="00110EED" w:rsidRDefault="00110EED" w:rsidP="00361567">
            <w:pPr>
              <w:spacing w:before="60" w:after="60" w:line="240" w:lineRule="auto"/>
              <w:rPr>
                <w:rFonts w:asciiTheme="minorHAnsi" w:eastAsia="Times New Roman" w:hAnsiTheme="minorHAnsi" w:cstheme="minorHAnsi"/>
                <w:b/>
                <w:bCs/>
                <w:color w:val="auto"/>
                <w:sz w:val="20"/>
                <w:szCs w:val="20"/>
                <w:lang w:eastAsia="en-AU"/>
              </w:rPr>
            </w:pPr>
            <w:r w:rsidRPr="00110EED">
              <w:rPr>
                <w:rFonts w:asciiTheme="minorHAnsi" w:eastAsia="Times New Roman" w:hAnsiTheme="minorHAnsi" w:cstheme="minorHAnsi"/>
                <w:b/>
                <w:bCs/>
                <w:color w:val="FF0000"/>
                <w:sz w:val="20"/>
                <w:szCs w:val="20"/>
                <w:lang w:eastAsia="en-AU"/>
              </w:rPr>
              <w:t>LV</w:t>
            </w:r>
          </w:p>
        </w:tc>
        <w:tc>
          <w:tcPr>
            <w:tcW w:w="264" w:type="pct"/>
          </w:tcPr>
          <w:p w14:paraId="3CBED3A0" w14:textId="77777777" w:rsidR="00110EED" w:rsidRPr="00110EED" w:rsidRDefault="00110EED" w:rsidP="00361567">
            <w:pPr>
              <w:spacing w:before="60" w:after="60" w:line="240" w:lineRule="auto"/>
              <w:rPr>
                <w:rFonts w:asciiTheme="minorHAnsi" w:eastAsia="Times New Roman" w:hAnsiTheme="minorHAnsi" w:cstheme="minorHAnsi"/>
                <w:b/>
                <w:bCs/>
                <w:color w:val="auto"/>
                <w:sz w:val="20"/>
                <w:szCs w:val="20"/>
                <w:lang w:eastAsia="en-AU"/>
              </w:rPr>
            </w:pPr>
            <w:r w:rsidRPr="00110EED">
              <w:rPr>
                <w:rFonts w:asciiTheme="minorHAnsi" w:eastAsia="Times New Roman" w:hAnsiTheme="minorHAnsi" w:cstheme="minorHAnsi"/>
                <w:b/>
                <w:bCs/>
                <w:color w:val="0070C0"/>
                <w:sz w:val="20"/>
                <w:szCs w:val="20"/>
                <w:lang w:eastAsia="en-AU"/>
              </w:rPr>
              <w:t>LG</w:t>
            </w:r>
          </w:p>
        </w:tc>
        <w:tc>
          <w:tcPr>
            <w:tcW w:w="219" w:type="pct"/>
          </w:tcPr>
          <w:p w14:paraId="7FC96E99" w14:textId="77777777" w:rsidR="00110EED" w:rsidRPr="00110EED" w:rsidRDefault="00110EED"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bl>
    <w:p w14:paraId="7B788BB3" w14:textId="4F7AC079" w:rsidR="00C45256" w:rsidRDefault="00110EED" w:rsidP="00110EED">
      <w:pPr>
        <w:pStyle w:val="Heading3"/>
      </w:pPr>
      <w:r>
        <w:lastRenderedPageBreak/>
        <w:t>Hybrid electric and battery electric vehicles</w:t>
      </w:r>
    </w:p>
    <w:p w14:paraId="1176C37C" w14:textId="46C27515" w:rsidR="009B4981" w:rsidRDefault="00D6169C" w:rsidP="00D6169C">
      <w:pPr>
        <w:spacing w:before="120" w:after="120" w:line="260" w:lineRule="atLeast"/>
        <w:rPr>
          <w:rFonts w:asciiTheme="minorHAnsi" w:eastAsia="Times New Roman" w:hAnsiTheme="minorHAnsi" w:cstheme="minorHAnsi"/>
          <w:color w:val="auto"/>
          <w:sz w:val="20"/>
          <w:szCs w:val="20"/>
          <w:lang w:eastAsia="en-AU"/>
        </w:rPr>
      </w:pPr>
      <w:r w:rsidRPr="00370AA4">
        <w:rPr>
          <w:rFonts w:asciiTheme="minorHAnsi" w:eastAsia="Times New Roman" w:hAnsiTheme="minorHAnsi" w:cstheme="minorHAnsi"/>
          <w:b/>
          <w:bCs/>
          <w:color w:val="auto"/>
          <w:sz w:val="20"/>
          <w:szCs w:val="20"/>
          <w:lang w:eastAsia="en-AU"/>
        </w:rPr>
        <w:t>CAUTION:</w:t>
      </w:r>
      <w:r w:rsidRPr="00D6169C">
        <w:rPr>
          <w:rFonts w:asciiTheme="minorHAnsi" w:eastAsia="Times New Roman" w:hAnsiTheme="minorHAnsi" w:cstheme="minorHAnsi"/>
          <w:color w:val="auto"/>
          <w:sz w:val="20"/>
          <w:szCs w:val="20"/>
          <w:lang w:eastAsia="en-AU"/>
        </w:rPr>
        <w:t xml:space="preserve"> Hybrid/electric vehicles</w:t>
      </w:r>
      <w:r w:rsidR="008E7194">
        <w:rPr>
          <w:rFonts w:asciiTheme="minorHAnsi" w:eastAsia="Times New Roman" w:hAnsiTheme="minorHAnsi" w:cstheme="minorHAnsi"/>
          <w:color w:val="auto"/>
          <w:sz w:val="20"/>
          <w:szCs w:val="20"/>
          <w:lang w:eastAsia="en-AU"/>
        </w:rPr>
        <w:t xml:space="preserve"> (EVs)</w:t>
      </w:r>
      <w:r w:rsidR="00C8058D">
        <w:rPr>
          <w:rFonts w:asciiTheme="minorHAnsi" w:eastAsia="Times New Roman" w:hAnsiTheme="minorHAnsi" w:cstheme="minorHAnsi"/>
          <w:color w:val="auto"/>
          <w:sz w:val="20"/>
          <w:szCs w:val="20"/>
          <w:lang w:eastAsia="en-AU"/>
        </w:rPr>
        <w:t xml:space="preserve"> contain high-voltage systems that can</w:t>
      </w:r>
      <w:r w:rsidRPr="00D6169C">
        <w:rPr>
          <w:rFonts w:asciiTheme="minorHAnsi" w:eastAsia="Times New Roman" w:hAnsiTheme="minorHAnsi" w:cstheme="minorHAnsi"/>
          <w:color w:val="auto"/>
          <w:sz w:val="20"/>
          <w:szCs w:val="20"/>
          <w:lang w:eastAsia="en-AU"/>
        </w:rPr>
        <w:t xml:space="preserve"> pose a risk of electric shock</w:t>
      </w:r>
      <w:r w:rsidR="00825788">
        <w:rPr>
          <w:rFonts w:asciiTheme="minorHAnsi" w:eastAsia="Times New Roman" w:hAnsiTheme="minorHAnsi" w:cstheme="minorHAnsi"/>
          <w:color w:val="auto"/>
          <w:sz w:val="20"/>
          <w:szCs w:val="20"/>
          <w:lang w:eastAsia="en-AU"/>
        </w:rPr>
        <w:t>. Examiners must not test, dismantle</w:t>
      </w:r>
      <w:r w:rsidR="00951CC7">
        <w:rPr>
          <w:rFonts w:asciiTheme="minorHAnsi" w:eastAsia="Times New Roman" w:hAnsiTheme="minorHAnsi" w:cstheme="minorHAnsi"/>
          <w:color w:val="auto"/>
          <w:sz w:val="20"/>
          <w:szCs w:val="20"/>
          <w:lang w:eastAsia="en-AU"/>
        </w:rPr>
        <w:t xml:space="preserve"> or work on high-voltage components</w:t>
      </w:r>
      <w:r w:rsidRPr="00D6169C">
        <w:rPr>
          <w:rFonts w:asciiTheme="minorHAnsi" w:eastAsia="Times New Roman" w:hAnsiTheme="minorHAnsi" w:cstheme="minorHAnsi"/>
          <w:color w:val="auto"/>
          <w:sz w:val="20"/>
          <w:szCs w:val="20"/>
          <w:lang w:eastAsia="en-AU"/>
        </w:rPr>
        <w:t xml:space="preserve"> unless</w:t>
      </w:r>
      <w:r w:rsidR="00966A66">
        <w:rPr>
          <w:rFonts w:asciiTheme="minorHAnsi" w:eastAsia="Times New Roman" w:hAnsiTheme="minorHAnsi" w:cstheme="minorHAnsi"/>
          <w:color w:val="auto"/>
          <w:sz w:val="20"/>
          <w:szCs w:val="20"/>
          <w:lang w:eastAsia="en-AU"/>
        </w:rPr>
        <w:t xml:space="preserve"> appropriately trained and authorised</w:t>
      </w:r>
      <w:r w:rsidR="009B4981">
        <w:rPr>
          <w:rFonts w:asciiTheme="minorHAnsi" w:eastAsia="Times New Roman" w:hAnsiTheme="minorHAnsi" w:cstheme="minorHAnsi"/>
          <w:color w:val="auto"/>
          <w:sz w:val="20"/>
          <w:szCs w:val="20"/>
          <w:lang w:eastAsia="en-AU"/>
        </w:rPr>
        <w:t>.</w:t>
      </w:r>
    </w:p>
    <w:p w14:paraId="2AE50A79" w14:textId="77777777" w:rsidR="001A2A13" w:rsidRDefault="009B4981" w:rsidP="00D6169C">
      <w:pPr>
        <w:spacing w:before="120" w:after="120" w:line="260" w:lineRule="atLeast"/>
        <w:rPr>
          <w:rFonts w:asciiTheme="minorHAnsi" w:eastAsia="Times New Roman" w:hAnsiTheme="minorHAnsi" w:cstheme="minorHAnsi"/>
          <w:color w:val="auto"/>
          <w:sz w:val="20"/>
          <w:szCs w:val="20"/>
          <w:lang w:eastAsia="en-AU"/>
        </w:rPr>
      </w:pPr>
      <w:r>
        <w:rPr>
          <w:rFonts w:asciiTheme="minorHAnsi" w:eastAsia="Times New Roman" w:hAnsiTheme="minorHAnsi" w:cstheme="minorHAnsi"/>
          <w:color w:val="auto"/>
          <w:sz w:val="20"/>
          <w:szCs w:val="20"/>
          <w:lang w:eastAsia="en-AU"/>
        </w:rPr>
        <w:t xml:space="preserve">AIS inspections are limited to the visual </w:t>
      </w:r>
      <w:r w:rsidR="00430895">
        <w:rPr>
          <w:rFonts w:asciiTheme="minorHAnsi" w:eastAsia="Times New Roman" w:hAnsiTheme="minorHAnsi" w:cstheme="minorHAnsi"/>
          <w:color w:val="auto"/>
          <w:sz w:val="20"/>
          <w:szCs w:val="20"/>
          <w:lang w:eastAsia="en-AU"/>
        </w:rPr>
        <w:t>and operational checks required by this manual</w:t>
      </w:r>
      <w:r w:rsidR="0094763B">
        <w:rPr>
          <w:rFonts w:asciiTheme="minorHAnsi" w:eastAsia="Times New Roman" w:hAnsiTheme="minorHAnsi" w:cstheme="minorHAnsi"/>
          <w:color w:val="auto"/>
          <w:sz w:val="20"/>
          <w:szCs w:val="20"/>
          <w:lang w:eastAsia="en-AU"/>
        </w:rPr>
        <w:t>. Additional battery, electrical or high-voltage system testing in not required</w:t>
      </w:r>
      <w:r w:rsidR="001A2A13">
        <w:rPr>
          <w:rFonts w:asciiTheme="minorHAnsi" w:eastAsia="Times New Roman" w:hAnsiTheme="minorHAnsi" w:cstheme="minorHAnsi"/>
          <w:color w:val="auto"/>
          <w:sz w:val="20"/>
          <w:szCs w:val="20"/>
          <w:lang w:eastAsia="en-AU"/>
        </w:rPr>
        <w:t>.</w:t>
      </w:r>
    </w:p>
    <w:p w14:paraId="18DF8A24" w14:textId="7D098A03" w:rsidR="00E545CD" w:rsidRDefault="001A2A13" w:rsidP="00D6169C">
      <w:pPr>
        <w:spacing w:before="120" w:after="120" w:line="260" w:lineRule="atLeast"/>
        <w:rPr>
          <w:rFonts w:asciiTheme="minorHAnsi" w:eastAsia="Times New Roman" w:hAnsiTheme="minorHAnsi" w:cstheme="minorHAnsi"/>
          <w:color w:val="auto"/>
          <w:sz w:val="20"/>
          <w:szCs w:val="20"/>
          <w:lang w:eastAsia="en-AU"/>
        </w:rPr>
      </w:pPr>
      <w:r>
        <w:rPr>
          <w:rFonts w:asciiTheme="minorHAnsi" w:eastAsia="Times New Roman" w:hAnsiTheme="minorHAnsi" w:cstheme="minorHAnsi"/>
          <w:color w:val="auto"/>
          <w:sz w:val="20"/>
          <w:szCs w:val="20"/>
          <w:lang w:eastAsia="en-AU"/>
        </w:rPr>
        <w:t xml:space="preserve">Examiners should be alert to visible safety indicators that may suggest the battery or associated </w:t>
      </w:r>
      <w:r w:rsidR="004F67C2">
        <w:rPr>
          <w:rFonts w:asciiTheme="minorHAnsi" w:eastAsia="Times New Roman" w:hAnsiTheme="minorHAnsi" w:cstheme="minorHAnsi"/>
          <w:color w:val="auto"/>
          <w:sz w:val="20"/>
          <w:szCs w:val="20"/>
          <w:lang w:eastAsia="en-AU"/>
        </w:rPr>
        <w:t xml:space="preserve">high-voltage components are damaged or unsafe, including signs of impact </w:t>
      </w:r>
      <w:r w:rsidR="00954DFC">
        <w:rPr>
          <w:rFonts w:asciiTheme="minorHAnsi" w:eastAsia="Times New Roman" w:hAnsiTheme="minorHAnsi" w:cstheme="minorHAnsi"/>
          <w:color w:val="auto"/>
          <w:sz w:val="20"/>
          <w:szCs w:val="20"/>
          <w:lang w:eastAsia="en-AU"/>
        </w:rPr>
        <w:t>damage, fire, overheating, corrosion, or damaged high-voltage wiring.</w:t>
      </w:r>
    </w:p>
    <w:p w14:paraId="32A06287" w14:textId="707E50E5" w:rsidR="00D6169C" w:rsidRDefault="00E545CD" w:rsidP="00D6169C">
      <w:pPr>
        <w:spacing w:before="120" w:after="120" w:line="260" w:lineRule="atLeast"/>
        <w:rPr>
          <w:rFonts w:asciiTheme="minorHAnsi" w:eastAsia="Times New Roman" w:hAnsiTheme="minorHAnsi" w:cstheme="minorHAnsi"/>
          <w:color w:val="auto"/>
          <w:sz w:val="20"/>
          <w:szCs w:val="20"/>
          <w:lang w:eastAsia="en-AU"/>
        </w:rPr>
      </w:pPr>
      <w:r>
        <w:rPr>
          <w:rFonts w:asciiTheme="minorHAnsi" w:eastAsia="Times New Roman" w:hAnsiTheme="minorHAnsi" w:cstheme="minorHAnsi"/>
          <w:color w:val="auto"/>
          <w:sz w:val="20"/>
          <w:szCs w:val="20"/>
          <w:lang w:eastAsia="en-AU"/>
        </w:rPr>
        <w:t>Not</w:t>
      </w:r>
      <w:r w:rsidR="008A34D3">
        <w:rPr>
          <w:rFonts w:asciiTheme="minorHAnsi" w:eastAsia="Times New Roman" w:hAnsiTheme="minorHAnsi" w:cstheme="minorHAnsi"/>
          <w:color w:val="auto"/>
          <w:sz w:val="20"/>
          <w:szCs w:val="20"/>
          <w:lang w:eastAsia="en-AU"/>
        </w:rPr>
        <w:t>e</w:t>
      </w:r>
      <w:r>
        <w:rPr>
          <w:rFonts w:asciiTheme="minorHAnsi" w:eastAsia="Times New Roman" w:hAnsiTheme="minorHAnsi" w:cstheme="minorHAnsi"/>
          <w:color w:val="auto"/>
          <w:sz w:val="20"/>
          <w:szCs w:val="20"/>
          <w:lang w:eastAsia="en-AU"/>
        </w:rPr>
        <w:t xml:space="preserve"> that voltage may still be generated if the wheels rotate</w:t>
      </w:r>
      <w:r w:rsidR="00D93A9E">
        <w:rPr>
          <w:rFonts w:asciiTheme="minorHAnsi" w:eastAsia="Times New Roman" w:hAnsiTheme="minorHAnsi" w:cstheme="minorHAnsi"/>
          <w:color w:val="auto"/>
          <w:sz w:val="20"/>
          <w:szCs w:val="20"/>
          <w:lang w:eastAsia="en-AU"/>
        </w:rPr>
        <w:t>, even when the hig</w:t>
      </w:r>
      <w:r w:rsidR="00290735">
        <w:rPr>
          <w:rFonts w:asciiTheme="minorHAnsi" w:eastAsia="Times New Roman" w:hAnsiTheme="minorHAnsi" w:cstheme="minorHAnsi"/>
          <w:color w:val="auto"/>
          <w:sz w:val="20"/>
          <w:szCs w:val="20"/>
          <w:lang w:eastAsia="en-AU"/>
        </w:rPr>
        <w:t>h</w:t>
      </w:r>
      <w:r w:rsidR="00D93A9E">
        <w:rPr>
          <w:rFonts w:asciiTheme="minorHAnsi" w:eastAsia="Times New Roman" w:hAnsiTheme="minorHAnsi" w:cstheme="minorHAnsi"/>
          <w:color w:val="auto"/>
          <w:sz w:val="20"/>
          <w:szCs w:val="20"/>
          <w:lang w:eastAsia="en-AU"/>
        </w:rPr>
        <w:t>-voltage system</w:t>
      </w:r>
      <w:r w:rsidR="00724B2D">
        <w:rPr>
          <w:rFonts w:asciiTheme="minorHAnsi" w:eastAsia="Times New Roman" w:hAnsiTheme="minorHAnsi" w:cstheme="minorHAnsi"/>
          <w:color w:val="auto"/>
          <w:sz w:val="20"/>
          <w:szCs w:val="20"/>
          <w:lang w:eastAsia="en-AU"/>
        </w:rPr>
        <w:t xml:space="preserve"> is disconnected. On hybrid vehicles, the combustion engine may also start</w:t>
      </w:r>
      <w:r w:rsidR="00290735">
        <w:rPr>
          <w:rFonts w:asciiTheme="minorHAnsi" w:eastAsia="Times New Roman" w:hAnsiTheme="minorHAnsi" w:cstheme="minorHAnsi"/>
          <w:color w:val="auto"/>
          <w:sz w:val="20"/>
          <w:szCs w:val="20"/>
          <w:lang w:eastAsia="en-AU"/>
        </w:rPr>
        <w:t xml:space="preserve"> automatically to charge the battery</w:t>
      </w:r>
      <w:r w:rsidR="00F55AA6">
        <w:rPr>
          <w:rFonts w:asciiTheme="minorHAnsi" w:eastAsia="Times New Roman" w:hAnsiTheme="minorHAnsi" w:cstheme="minorHAnsi"/>
          <w:color w:val="auto"/>
          <w:sz w:val="20"/>
          <w:szCs w:val="20"/>
          <w:lang w:eastAsia="en-AU"/>
        </w:rPr>
        <w:t xml:space="preserve"> unless the vehicle has been completely shut down.</w:t>
      </w:r>
    </w:p>
    <w:p w14:paraId="2E381929" w14:textId="77777777" w:rsidR="00142911" w:rsidRPr="00D6169C" w:rsidRDefault="00142911" w:rsidP="00D6169C">
      <w:pPr>
        <w:spacing w:before="120" w:after="120" w:line="260" w:lineRule="atLeast"/>
        <w:rPr>
          <w:rFonts w:asciiTheme="minorHAnsi" w:eastAsia="Times New Roman" w:hAnsiTheme="minorHAnsi" w:cstheme="minorHAnsi"/>
          <w:color w:val="auto"/>
          <w:sz w:val="20"/>
          <w:szCs w:val="20"/>
          <w:lang w:eastAsia="en-AU"/>
        </w:rPr>
      </w:pPr>
    </w:p>
    <w:tbl>
      <w:tblPr>
        <w:tblStyle w:val="TableGridLight4"/>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6"/>
        <w:gridCol w:w="507"/>
        <w:gridCol w:w="524"/>
        <w:gridCol w:w="435"/>
      </w:tblGrid>
      <w:tr w:rsidR="0033187C" w:rsidRPr="0033187C" w14:paraId="2878452F" w14:textId="77777777">
        <w:trPr>
          <w:cantSplit/>
        </w:trPr>
        <w:tc>
          <w:tcPr>
            <w:tcW w:w="4261" w:type="pct"/>
          </w:tcPr>
          <w:p w14:paraId="01B1F748"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color w:val="auto"/>
                <w:sz w:val="20"/>
                <w:szCs w:val="20"/>
                <w:lang w:eastAsia="en-AU"/>
              </w:rPr>
            </w:pPr>
            <w:r w:rsidRPr="0033187C">
              <w:rPr>
                <w:rFonts w:asciiTheme="minorHAnsi" w:eastAsia="Times New Roman" w:hAnsiTheme="minorHAnsi" w:cstheme="minorHAnsi"/>
                <w:sz w:val="20"/>
                <w:szCs w:val="20"/>
                <w:lang w:eastAsia="en-AU"/>
              </w:rPr>
              <w:t>High voltage cabling insulation is deteriorated, damaged, or missing.</w:t>
            </w:r>
          </w:p>
        </w:tc>
        <w:tc>
          <w:tcPr>
            <w:tcW w:w="255" w:type="pct"/>
          </w:tcPr>
          <w:p w14:paraId="236846B8" w14:textId="77777777" w:rsidR="0033187C" w:rsidRPr="0033187C" w:rsidRDefault="0033187C" w:rsidP="00361567">
            <w:pPr>
              <w:spacing w:before="60" w:after="60" w:line="240" w:lineRule="auto"/>
              <w:rPr>
                <w:rFonts w:asciiTheme="minorHAnsi" w:eastAsia="Times New Roman" w:hAnsiTheme="minorHAnsi" w:cstheme="minorHAnsi"/>
                <w:b/>
                <w:bCs/>
                <w:color w:val="FF0000"/>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726DD836" w14:textId="77777777" w:rsidR="0033187C" w:rsidRPr="0033187C" w:rsidRDefault="0033187C" w:rsidP="00361567">
            <w:pPr>
              <w:spacing w:before="60" w:after="60" w:line="240" w:lineRule="auto"/>
              <w:rPr>
                <w:rFonts w:asciiTheme="minorHAnsi" w:eastAsia="Times New Roman" w:hAnsiTheme="minorHAnsi" w:cstheme="minorHAnsi"/>
                <w:b/>
                <w:bCs/>
                <w:color w:val="0070C0"/>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7B0C7883"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r w:rsidR="0033187C" w:rsidRPr="0033187C" w14:paraId="756FFAF4" w14:textId="77777777">
        <w:trPr>
          <w:cantSplit/>
        </w:trPr>
        <w:tc>
          <w:tcPr>
            <w:tcW w:w="4261" w:type="pct"/>
          </w:tcPr>
          <w:p w14:paraId="2902DED6"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sz w:val="20"/>
                <w:szCs w:val="20"/>
                <w:lang w:eastAsia="en-AU"/>
              </w:rPr>
            </w:pPr>
            <w:r w:rsidRPr="0033187C">
              <w:rPr>
                <w:rFonts w:asciiTheme="minorHAnsi" w:eastAsia="Times New Roman" w:hAnsiTheme="minorHAnsi" w:cstheme="minorHAnsi"/>
                <w:sz w:val="20"/>
                <w:szCs w:val="20"/>
                <w:lang w:eastAsia="en-AU"/>
              </w:rPr>
              <w:t>High voltage cabling is not adequately secured.</w:t>
            </w:r>
          </w:p>
        </w:tc>
        <w:tc>
          <w:tcPr>
            <w:tcW w:w="255" w:type="pct"/>
          </w:tcPr>
          <w:p w14:paraId="6E2B8B82" w14:textId="77777777" w:rsidR="0033187C" w:rsidRPr="0033187C" w:rsidRDefault="0033187C" w:rsidP="00361567">
            <w:pPr>
              <w:spacing w:before="60" w:after="60" w:line="240" w:lineRule="auto"/>
              <w:rPr>
                <w:rFonts w:asciiTheme="minorHAnsi" w:eastAsia="Times New Roman" w:hAnsiTheme="minorHAnsi" w:cstheme="minorHAnsi"/>
                <w:b/>
                <w:bCs/>
                <w:color w:val="FF0000"/>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1793FD47" w14:textId="77777777" w:rsidR="0033187C" w:rsidRPr="0033187C" w:rsidRDefault="0033187C" w:rsidP="00361567">
            <w:pPr>
              <w:spacing w:before="60" w:after="60" w:line="240" w:lineRule="auto"/>
              <w:rPr>
                <w:rFonts w:asciiTheme="minorHAnsi" w:eastAsia="Times New Roman" w:hAnsiTheme="minorHAnsi" w:cstheme="minorHAnsi"/>
                <w:b/>
                <w:bCs/>
                <w:color w:val="0070C0"/>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23685ACC"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r w:rsidR="0033187C" w:rsidRPr="0033187C" w14:paraId="6B1065DD" w14:textId="77777777">
        <w:trPr>
          <w:cantSplit/>
        </w:trPr>
        <w:tc>
          <w:tcPr>
            <w:tcW w:w="4261" w:type="pct"/>
          </w:tcPr>
          <w:p w14:paraId="63FB6158"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sz w:val="20"/>
                <w:szCs w:val="20"/>
                <w:lang w:eastAsia="en-AU"/>
              </w:rPr>
            </w:pPr>
            <w:r w:rsidRPr="0033187C">
              <w:rPr>
                <w:rFonts w:asciiTheme="minorHAnsi" w:eastAsia="Times New Roman" w:hAnsiTheme="minorHAnsi" w:cstheme="minorHAnsi"/>
                <w:sz w:val="20"/>
                <w:szCs w:val="20"/>
                <w:lang w:eastAsia="en-AU"/>
              </w:rPr>
              <w:t>Battery pack is leaking.</w:t>
            </w:r>
          </w:p>
        </w:tc>
        <w:tc>
          <w:tcPr>
            <w:tcW w:w="255" w:type="pct"/>
          </w:tcPr>
          <w:p w14:paraId="3DD24CCD" w14:textId="77777777" w:rsidR="0033187C" w:rsidRPr="0033187C" w:rsidRDefault="0033187C" w:rsidP="00361567">
            <w:pPr>
              <w:spacing w:before="60" w:after="60" w:line="240" w:lineRule="auto"/>
              <w:rPr>
                <w:rFonts w:asciiTheme="minorHAnsi" w:eastAsia="Times New Roman" w:hAnsiTheme="minorHAnsi" w:cstheme="minorHAnsi"/>
                <w:b/>
                <w:bCs/>
                <w:color w:val="FF0000"/>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47D93A86" w14:textId="77777777" w:rsidR="0033187C" w:rsidRPr="0033187C" w:rsidRDefault="0033187C" w:rsidP="00361567">
            <w:pPr>
              <w:spacing w:before="60" w:after="60" w:line="240" w:lineRule="auto"/>
              <w:rPr>
                <w:rFonts w:asciiTheme="minorHAnsi" w:eastAsia="Times New Roman" w:hAnsiTheme="minorHAnsi" w:cstheme="minorHAnsi"/>
                <w:b/>
                <w:bCs/>
                <w:color w:val="0070C0"/>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73A70FA7"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r w:rsidR="0033187C" w:rsidRPr="0033187C" w14:paraId="78997E86" w14:textId="77777777">
        <w:trPr>
          <w:cantSplit/>
        </w:trPr>
        <w:tc>
          <w:tcPr>
            <w:tcW w:w="4261" w:type="pct"/>
          </w:tcPr>
          <w:p w14:paraId="6F20B436"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sz w:val="20"/>
                <w:szCs w:val="20"/>
                <w:lang w:eastAsia="en-AU"/>
              </w:rPr>
            </w:pPr>
            <w:r w:rsidRPr="0033187C">
              <w:rPr>
                <w:rFonts w:asciiTheme="minorHAnsi" w:eastAsia="Times New Roman" w:hAnsiTheme="minorHAnsi" w:cstheme="minorHAnsi"/>
                <w:sz w:val="20"/>
                <w:szCs w:val="20"/>
                <w:lang w:eastAsia="en-AU"/>
              </w:rPr>
              <w:t>Battery pack is not secured.</w:t>
            </w:r>
          </w:p>
        </w:tc>
        <w:tc>
          <w:tcPr>
            <w:tcW w:w="255" w:type="pct"/>
          </w:tcPr>
          <w:p w14:paraId="54AE6F3B" w14:textId="77777777" w:rsidR="0033187C" w:rsidRPr="0033187C" w:rsidRDefault="0033187C" w:rsidP="00361567">
            <w:pPr>
              <w:spacing w:before="60" w:after="60" w:line="240" w:lineRule="auto"/>
              <w:rPr>
                <w:rFonts w:asciiTheme="minorHAnsi" w:eastAsia="Times New Roman" w:hAnsiTheme="minorHAnsi" w:cstheme="minorHAnsi"/>
                <w:b/>
                <w:bCs/>
                <w:color w:val="FF0000"/>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42EE0EC3" w14:textId="77777777" w:rsidR="0033187C" w:rsidRPr="0033187C" w:rsidRDefault="0033187C" w:rsidP="00361567">
            <w:pPr>
              <w:spacing w:before="60" w:after="60" w:line="240" w:lineRule="auto"/>
              <w:rPr>
                <w:rFonts w:asciiTheme="minorHAnsi" w:eastAsia="Times New Roman" w:hAnsiTheme="minorHAnsi" w:cstheme="minorHAnsi"/>
                <w:b/>
                <w:bCs/>
                <w:color w:val="0070C0"/>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41B930FF"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r w:rsidR="0033187C" w:rsidRPr="0033187C" w14:paraId="305AB262" w14:textId="77777777">
        <w:trPr>
          <w:cantSplit/>
        </w:trPr>
        <w:tc>
          <w:tcPr>
            <w:tcW w:w="4261" w:type="pct"/>
          </w:tcPr>
          <w:p w14:paraId="3397DD5B"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sz w:val="20"/>
                <w:szCs w:val="20"/>
                <w:lang w:eastAsia="en-AU"/>
              </w:rPr>
            </w:pPr>
            <w:r w:rsidRPr="0033187C">
              <w:rPr>
                <w:rFonts w:asciiTheme="minorHAnsi" w:eastAsia="Times New Roman" w:hAnsiTheme="minorHAnsi" w:cstheme="minorHAnsi"/>
                <w:sz w:val="20"/>
                <w:szCs w:val="20"/>
                <w:lang w:eastAsia="en-AU"/>
              </w:rPr>
              <w:t>Battery ventilation system blocked or not operating.</w:t>
            </w:r>
          </w:p>
        </w:tc>
        <w:tc>
          <w:tcPr>
            <w:tcW w:w="255" w:type="pct"/>
          </w:tcPr>
          <w:p w14:paraId="6413BD81" w14:textId="77777777" w:rsidR="0033187C" w:rsidRPr="0033187C" w:rsidRDefault="0033187C" w:rsidP="00361567">
            <w:pPr>
              <w:spacing w:before="60" w:after="60" w:line="240" w:lineRule="auto"/>
              <w:rPr>
                <w:rFonts w:asciiTheme="minorHAnsi" w:eastAsia="Times New Roman" w:hAnsiTheme="minorHAnsi" w:cstheme="minorHAnsi"/>
                <w:b/>
                <w:bCs/>
                <w:color w:val="FF0000"/>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6459E8B6" w14:textId="77777777" w:rsidR="0033187C" w:rsidRPr="0033187C" w:rsidRDefault="0033187C" w:rsidP="00361567">
            <w:pPr>
              <w:spacing w:before="60" w:after="60" w:line="240" w:lineRule="auto"/>
              <w:rPr>
                <w:rFonts w:asciiTheme="minorHAnsi" w:eastAsia="Times New Roman" w:hAnsiTheme="minorHAnsi" w:cstheme="minorHAnsi"/>
                <w:b/>
                <w:bCs/>
                <w:color w:val="0070C0"/>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684168B4"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r w:rsidR="0033187C" w:rsidRPr="0033187C" w14:paraId="0BC5C0B8" w14:textId="77777777">
        <w:trPr>
          <w:cantSplit/>
        </w:trPr>
        <w:tc>
          <w:tcPr>
            <w:tcW w:w="4261" w:type="pct"/>
          </w:tcPr>
          <w:p w14:paraId="227A3025" w14:textId="77777777" w:rsidR="0033187C" w:rsidRPr="0033187C" w:rsidRDefault="0033187C" w:rsidP="00361567">
            <w:pPr>
              <w:numPr>
                <w:ilvl w:val="0"/>
                <w:numId w:val="143"/>
              </w:numPr>
              <w:suppressAutoHyphens w:val="0"/>
              <w:spacing w:before="60" w:after="60" w:line="240" w:lineRule="auto"/>
              <w:rPr>
                <w:rFonts w:asciiTheme="minorHAnsi" w:eastAsia="Times New Roman" w:hAnsiTheme="minorHAnsi" w:cstheme="minorHAnsi"/>
                <w:sz w:val="20"/>
                <w:szCs w:val="20"/>
                <w:lang w:eastAsia="en-AU"/>
              </w:rPr>
            </w:pPr>
            <w:r w:rsidRPr="0033187C">
              <w:rPr>
                <w:rFonts w:asciiTheme="minorHAnsi" w:eastAsia="Times New Roman" w:hAnsiTheme="minorHAnsi" w:cstheme="minorHAnsi"/>
                <w:sz w:val="20"/>
                <w:szCs w:val="20"/>
                <w:lang w:eastAsia="en-AU"/>
              </w:rPr>
              <w:t>A motor, generator (including regenerative braking), combustion engine, or combination of any units is damaged or does not operate as intended which affects the safe operation of the vehicle (i.e., limited acceleration, failure to achieve normal road speeds, decreased braking performance).</w:t>
            </w:r>
          </w:p>
        </w:tc>
        <w:tc>
          <w:tcPr>
            <w:tcW w:w="255" w:type="pct"/>
          </w:tcPr>
          <w:p w14:paraId="4495CD6A" w14:textId="77777777" w:rsidR="0033187C" w:rsidRPr="0033187C" w:rsidRDefault="0033187C" w:rsidP="00361567">
            <w:pPr>
              <w:spacing w:before="60" w:after="60" w:line="240" w:lineRule="auto"/>
              <w:rPr>
                <w:rFonts w:asciiTheme="minorHAnsi" w:eastAsia="Times New Roman" w:hAnsiTheme="minorHAnsi" w:cstheme="minorHAnsi"/>
                <w:b/>
                <w:bCs/>
                <w:color w:val="auto"/>
                <w:sz w:val="20"/>
                <w:szCs w:val="20"/>
                <w:lang w:eastAsia="en-AU"/>
              </w:rPr>
            </w:pPr>
            <w:r w:rsidRPr="0033187C">
              <w:rPr>
                <w:rFonts w:asciiTheme="minorHAnsi" w:eastAsia="Times New Roman" w:hAnsiTheme="minorHAnsi" w:cstheme="minorHAnsi"/>
                <w:b/>
                <w:bCs/>
                <w:color w:val="FF0000"/>
                <w:sz w:val="20"/>
                <w:szCs w:val="20"/>
                <w:lang w:eastAsia="en-AU"/>
              </w:rPr>
              <w:t>LV</w:t>
            </w:r>
          </w:p>
        </w:tc>
        <w:tc>
          <w:tcPr>
            <w:tcW w:w="264" w:type="pct"/>
          </w:tcPr>
          <w:p w14:paraId="41F62A68" w14:textId="77777777" w:rsidR="0033187C" w:rsidRPr="0033187C" w:rsidRDefault="0033187C" w:rsidP="00361567">
            <w:pPr>
              <w:spacing w:before="60" w:after="60" w:line="240" w:lineRule="auto"/>
              <w:rPr>
                <w:rFonts w:asciiTheme="minorHAnsi" w:eastAsia="Times New Roman" w:hAnsiTheme="minorHAnsi" w:cstheme="minorHAnsi"/>
                <w:b/>
                <w:bCs/>
                <w:color w:val="auto"/>
                <w:sz w:val="20"/>
                <w:szCs w:val="20"/>
                <w:lang w:eastAsia="en-AU"/>
              </w:rPr>
            </w:pPr>
            <w:r w:rsidRPr="0033187C">
              <w:rPr>
                <w:rFonts w:asciiTheme="minorHAnsi" w:eastAsia="Times New Roman" w:hAnsiTheme="minorHAnsi" w:cstheme="minorHAnsi"/>
                <w:b/>
                <w:bCs/>
                <w:color w:val="0070C0"/>
                <w:sz w:val="20"/>
                <w:szCs w:val="20"/>
                <w:lang w:eastAsia="en-AU"/>
              </w:rPr>
              <w:t>LG</w:t>
            </w:r>
          </w:p>
        </w:tc>
        <w:tc>
          <w:tcPr>
            <w:tcW w:w="219" w:type="pct"/>
          </w:tcPr>
          <w:p w14:paraId="1BC5BBE3" w14:textId="77777777" w:rsidR="0033187C" w:rsidRPr="0033187C" w:rsidRDefault="0033187C" w:rsidP="00361567">
            <w:pPr>
              <w:spacing w:before="60" w:after="60" w:line="240" w:lineRule="auto"/>
              <w:rPr>
                <w:rFonts w:asciiTheme="minorHAnsi" w:eastAsia="Times New Roman" w:hAnsiTheme="minorHAnsi" w:cstheme="minorHAnsi"/>
                <w:b/>
                <w:bCs/>
                <w:color w:val="001B36" w:themeColor="accent1" w:themeShade="BF"/>
                <w:sz w:val="32"/>
                <w:szCs w:val="32"/>
                <w:lang w:eastAsia="en-AU"/>
              </w:rPr>
            </w:pPr>
          </w:p>
        </w:tc>
      </w:tr>
    </w:tbl>
    <w:p w14:paraId="6BCE69B7" w14:textId="6BD84575" w:rsidR="006C528D" w:rsidRDefault="00CE1652" w:rsidP="00CF0FCE">
      <w:pPr>
        <w:pStyle w:val="Heading2"/>
        <w:numPr>
          <w:ilvl w:val="0"/>
          <w:numId w:val="158"/>
        </w:numPr>
      </w:pPr>
      <w:bookmarkStart w:id="18" w:name="_Toc234327630"/>
      <w:r>
        <w:t>Vehicle safety features</w:t>
      </w:r>
      <w:bookmarkEnd w:id="18"/>
    </w:p>
    <w:p w14:paraId="37CD8BD5" w14:textId="051E4D9A" w:rsidR="00DB21AF" w:rsidRPr="00DB21AF" w:rsidRDefault="00B95FDF" w:rsidP="00DB21AF">
      <w:pPr>
        <w:pStyle w:val="BodyText"/>
        <w:rPr>
          <w:rFonts w:asciiTheme="minorHAnsi" w:hAnsiTheme="minorHAnsi" w:cstheme="minorHAnsi"/>
          <w:szCs w:val="24"/>
        </w:rPr>
      </w:pPr>
      <w:r>
        <w:rPr>
          <w:rFonts w:asciiTheme="minorHAnsi" w:hAnsiTheme="minorHAnsi" w:cstheme="minorHAnsi"/>
          <w:szCs w:val="24"/>
        </w:rPr>
        <w:t>M</w:t>
      </w:r>
      <w:r w:rsidR="00DB21AF" w:rsidRPr="00DB21AF">
        <w:rPr>
          <w:rFonts w:asciiTheme="minorHAnsi" w:hAnsiTheme="minorHAnsi" w:cstheme="minorHAnsi"/>
          <w:szCs w:val="24"/>
        </w:rPr>
        <w:t>otor vehicles have been fitted with traditional safety features such as seatbelts, collapsible steering columns and lighting systems. However, with advancements in technology and the desire for safer motor vehicles, more complex safety systems have been designed and fitted to the modern motor vehicle. These systems provide a host of safety features to protect vehicle occupants and other vulnerable road users in the event of a crash. They also provide safety features that assist in preventing or reducing the severity of a crash. These safety features are divided into two categories, namely, active safety features and passive safety features.</w:t>
      </w:r>
    </w:p>
    <w:p w14:paraId="637A32C2" w14:textId="27DE7343" w:rsidR="00DB21AF" w:rsidRPr="00DB21AF" w:rsidRDefault="00DB21AF" w:rsidP="00DB21AF">
      <w:pPr>
        <w:pStyle w:val="BodyText"/>
        <w:rPr>
          <w:rFonts w:asciiTheme="minorHAnsi" w:hAnsiTheme="minorHAnsi" w:cstheme="minorHAnsi"/>
          <w:szCs w:val="24"/>
        </w:rPr>
      </w:pPr>
      <w:r w:rsidRPr="00DB21AF">
        <w:rPr>
          <w:rFonts w:asciiTheme="minorHAnsi" w:hAnsiTheme="minorHAnsi" w:cstheme="minorHAnsi"/>
          <w:szCs w:val="24"/>
        </w:rPr>
        <w:t xml:space="preserve">Active safety features are designed to help avoid accidents and include such systems as Electronic Stability Control, Anti-lock Braking, and Electronic Brake Force Distribution.  Passive safety features are designed to help reduce the injuries to vehicle occupants and include such systems as airbags, seatbelt pretensioners and </w:t>
      </w:r>
      <w:r w:rsidR="00BD7550">
        <w:rPr>
          <w:rFonts w:asciiTheme="minorHAnsi" w:hAnsiTheme="minorHAnsi" w:cstheme="minorHAnsi"/>
          <w:i/>
          <w:iCs/>
          <w:szCs w:val="24"/>
        </w:rPr>
        <w:t>"</w:t>
      </w:r>
      <w:r w:rsidRPr="00DB21AF">
        <w:rPr>
          <w:rFonts w:asciiTheme="minorHAnsi" w:hAnsiTheme="minorHAnsi" w:cstheme="minorHAnsi"/>
          <w:i/>
          <w:szCs w:val="24"/>
        </w:rPr>
        <w:t>brake pedal</w:t>
      </w:r>
      <w:r w:rsidR="00BD7550">
        <w:rPr>
          <w:rFonts w:asciiTheme="minorHAnsi" w:hAnsiTheme="minorHAnsi" w:cstheme="minorHAnsi"/>
          <w:i/>
          <w:szCs w:val="24"/>
        </w:rPr>
        <w:t xml:space="preserve">" </w:t>
      </w:r>
      <w:r w:rsidRPr="00DB21AF">
        <w:rPr>
          <w:rFonts w:asciiTheme="minorHAnsi" w:hAnsiTheme="minorHAnsi" w:cstheme="minorHAnsi"/>
          <w:szCs w:val="24"/>
        </w:rPr>
        <w:t>detachment.</w:t>
      </w:r>
    </w:p>
    <w:p w14:paraId="61FA2826" w14:textId="77777777" w:rsidR="00DB21AF" w:rsidRPr="00DB21AF" w:rsidRDefault="00DB21AF" w:rsidP="00DB21AF">
      <w:pPr>
        <w:pStyle w:val="BodyText"/>
        <w:rPr>
          <w:rFonts w:asciiTheme="minorHAnsi" w:hAnsiTheme="minorHAnsi" w:cstheme="minorHAnsi"/>
          <w:szCs w:val="24"/>
        </w:rPr>
      </w:pPr>
      <w:r w:rsidRPr="00DB21AF">
        <w:rPr>
          <w:rFonts w:asciiTheme="minorHAnsi" w:hAnsiTheme="minorHAnsi" w:cstheme="minorHAnsi"/>
          <w:szCs w:val="24"/>
        </w:rPr>
        <w:lastRenderedPageBreak/>
        <w:t xml:space="preserve">These safety features are generally complex and rely on </w:t>
      </w:r>
      <w:proofErr w:type="gramStart"/>
      <w:r w:rsidRPr="00DB21AF">
        <w:rPr>
          <w:rFonts w:asciiTheme="minorHAnsi" w:hAnsiTheme="minorHAnsi" w:cstheme="minorHAnsi"/>
          <w:szCs w:val="24"/>
        </w:rPr>
        <w:t>a number of</w:t>
      </w:r>
      <w:proofErr w:type="gramEnd"/>
      <w:r w:rsidRPr="00DB21AF">
        <w:rPr>
          <w:rFonts w:asciiTheme="minorHAnsi" w:hAnsiTheme="minorHAnsi" w:cstheme="minorHAnsi"/>
          <w:szCs w:val="24"/>
        </w:rPr>
        <w:t xml:space="preserve"> other vehicle systems to perform their intended function correctly. The manner in which </w:t>
      </w:r>
      <w:proofErr w:type="gramStart"/>
      <w:r w:rsidRPr="00DB21AF">
        <w:rPr>
          <w:rFonts w:asciiTheme="minorHAnsi" w:hAnsiTheme="minorHAnsi" w:cstheme="minorHAnsi"/>
          <w:szCs w:val="24"/>
        </w:rPr>
        <w:t>these safety</w:t>
      </w:r>
      <w:proofErr w:type="gramEnd"/>
      <w:r w:rsidRPr="00DB21AF">
        <w:rPr>
          <w:rFonts w:asciiTheme="minorHAnsi" w:hAnsiTheme="minorHAnsi" w:cstheme="minorHAnsi"/>
          <w:szCs w:val="24"/>
        </w:rPr>
        <w:t xml:space="preserve"> features operate can also vary between manufacturers and, as such, it is important to have access to manufacturer’s specifications. </w:t>
      </w:r>
    </w:p>
    <w:p w14:paraId="54E31451" w14:textId="77777777" w:rsidR="00DB21AF" w:rsidRPr="00DB21AF" w:rsidRDefault="00DB21AF" w:rsidP="00DB21AF">
      <w:pPr>
        <w:pStyle w:val="BodyText"/>
        <w:rPr>
          <w:rFonts w:asciiTheme="minorHAnsi" w:hAnsiTheme="minorHAnsi" w:cstheme="minorHAnsi"/>
          <w:szCs w:val="24"/>
        </w:rPr>
      </w:pPr>
      <w:r w:rsidRPr="00DB21AF">
        <w:rPr>
          <w:rFonts w:asciiTheme="minorHAnsi" w:hAnsiTheme="minorHAnsi" w:cstheme="minorHAnsi"/>
          <w:szCs w:val="24"/>
        </w:rPr>
        <w:t>The following Reasons for Rejection for vehicle safety features are to ensure that the safety functions of the vehicle perform as intended by the manufacturer.</w:t>
      </w:r>
    </w:p>
    <w:p w14:paraId="268F5174" w14:textId="77777777" w:rsidR="00DB21AF" w:rsidRPr="00DB21AF" w:rsidRDefault="00DB21AF" w:rsidP="00DB21AF">
      <w:pPr>
        <w:pStyle w:val="BodyText"/>
        <w:rPr>
          <w:rFonts w:asciiTheme="minorHAnsi" w:hAnsiTheme="minorHAnsi" w:cstheme="minorHAnsi"/>
          <w:szCs w:val="24"/>
        </w:rPr>
      </w:pPr>
      <w:r w:rsidRPr="00DB21AF">
        <w:rPr>
          <w:rFonts w:asciiTheme="minorHAnsi" w:hAnsiTheme="minorHAnsi" w:cstheme="minorHAnsi"/>
          <w:szCs w:val="24"/>
        </w:rPr>
        <w:t>Note: Due to the complexity of the any safety system’s components and their operation, it will be acceptable to rely on the vehicle’s fault code logging system as a means of indicating that the system is operable (unless other aspects of the inspection indicate that the system is damaged or not operable).</w:t>
      </w:r>
    </w:p>
    <w:p w14:paraId="63348370" w14:textId="77777777" w:rsidR="00DB21AF" w:rsidRPr="00DB21AF" w:rsidRDefault="00DB21AF" w:rsidP="00DB21AF">
      <w:pPr>
        <w:pStyle w:val="BodyText"/>
        <w:rPr>
          <w:rFonts w:asciiTheme="minorHAnsi" w:hAnsiTheme="minorHAnsi" w:cstheme="minorHAnsi"/>
          <w:szCs w:val="24"/>
        </w:rPr>
      </w:pPr>
      <w:r w:rsidRPr="00DB21AF">
        <w:rPr>
          <w:rFonts w:asciiTheme="minorHAnsi" w:hAnsiTheme="minorHAnsi" w:cstheme="minorHAnsi"/>
          <w:szCs w:val="24"/>
        </w:rPr>
        <w:t>Please be aware, there is no requirement to check the performance/operation of any safety system during a road test.  Under no circumstances is it permissible to operate the vehicle in a dangerous manner or in a way which contravenes Queensland law.</w:t>
      </w:r>
    </w:p>
    <w:p w14:paraId="08F7380F" w14:textId="14936829" w:rsidR="00CE1652" w:rsidRDefault="00B95FDF" w:rsidP="00B95FDF">
      <w:pPr>
        <w:pStyle w:val="Heading3"/>
      </w:pPr>
      <w:r>
        <w:t>Active safety features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D92761" w:rsidRPr="00D92761" w14:paraId="364AE7B5" w14:textId="77777777">
        <w:trPr>
          <w:cantSplit/>
        </w:trPr>
        <w:tc>
          <w:tcPr>
            <w:tcW w:w="4261" w:type="pct"/>
          </w:tcPr>
          <w:p w14:paraId="1F193769" w14:textId="77777777" w:rsidR="00D92761" w:rsidRPr="00D92761" w:rsidRDefault="00D92761" w:rsidP="00361567">
            <w:pPr>
              <w:numPr>
                <w:ilvl w:val="0"/>
                <w:numId w:val="144"/>
              </w:numPr>
              <w:suppressAutoHyphens w:val="0"/>
              <w:spacing w:before="60" w:after="60" w:line="240" w:lineRule="auto"/>
              <w:rPr>
                <w:rFonts w:asciiTheme="minorHAnsi" w:eastAsia="Times New Roman" w:hAnsiTheme="minorHAnsi" w:cstheme="minorHAnsi"/>
                <w:sz w:val="20"/>
                <w:szCs w:val="20"/>
                <w:lang w:eastAsia="en-AU"/>
              </w:rPr>
            </w:pPr>
            <w:r w:rsidRPr="00D92761">
              <w:rPr>
                <w:rFonts w:asciiTheme="minorHAnsi" w:eastAsia="Times New Roman" w:hAnsiTheme="minorHAnsi" w:cstheme="minorHAnsi"/>
                <w:sz w:val="20"/>
                <w:szCs w:val="20"/>
                <w:lang w:eastAsia="en-AU"/>
              </w:rPr>
              <w:t>Where provided by the vehicle manufacturer, the active safety system is damaged, has components missing, or the system does not operate within the manufacturer’s specifications.</w:t>
            </w:r>
          </w:p>
          <w:p w14:paraId="256F8C57" w14:textId="77777777" w:rsidR="00D92761" w:rsidRPr="00D92761" w:rsidRDefault="00D92761" w:rsidP="00361567">
            <w:pPr>
              <w:suppressAutoHyphens w:val="0"/>
              <w:spacing w:before="60" w:after="60" w:line="240" w:lineRule="auto"/>
              <w:rPr>
                <w:rFonts w:asciiTheme="minorHAnsi" w:eastAsia="Times New Roman" w:hAnsiTheme="minorHAnsi" w:cstheme="minorHAnsi"/>
                <w:i/>
                <w:iCs/>
                <w:sz w:val="20"/>
                <w:szCs w:val="20"/>
                <w:lang w:eastAsia="en-AU"/>
              </w:rPr>
            </w:pPr>
            <w:r w:rsidRPr="00D92761">
              <w:rPr>
                <w:rFonts w:asciiTheme="minorHAnsi" w:eastAsia="Times New Roman" w:hAnsiTheme="minorHAnsi" w:cstheme="minorHAnsi"/>
                <w:b/>
                <w:i/>
                <w:iCs/>
                <w:sz w:val="20"/>
                <w:szCs w:val="20"/>
                <w:lang w:eastAsia="en-AU"/>
              </w:rPr>
              <w:t>Note:</w:t>
            </w:r>
            <w:r w:rsidRPr="00D92761">
              <w:rPr>
                <w:rFonts w:asciiTheme="minorHAnsi" w:eastAsia="Times New Roman" w:hAnsiTheme="minorHAnsi" w:cstheme="minorHAnsi"/>
                <w:bCs/>
                <w:i/>
                <w:iCs/>
                <w:sz w:val="20"/>
                <w:szCs w:val="20"/>
                <w:lang w:eastAsia="en-AU"/>
              </w:rPr>
              <w:t xml:space="preserve"> The active safety system includes electronic stability control (ESC), traction control, anti-lock brake system (ABS), electronic brake-force distribution, and automated emergency braking systems.</w:t>
            </w:r>
          </w:p>
        </w:tc>
        <w:tc>
          <w:tcPr>
            <w:tcW w:w="255" w:type="pct"/>
          </w:tcPr>
          <w:p w14:paraId="4367AD3D" w14:textId="77777777" w:rsidR="00D92761" w:rsidRPr="00D92761" w:rsidRDefault="00D92761" w:rsidP="00361567">
            <w:pPr>
              <w:spacing w:before="60" w:after="60" w:line="240" w:lineRule="auto"/>
              <w:jc w:val="center"/>
              <w:rPr>
                <w:rFonts w:asciiTheme="minorHAnsi" w:eastAsia="Arial" w:hAnsiTheme="minorHAnsi" w:cstheme="minorHAnsi"/>
                <w:b/>
                <w:bCs/>
                <w:sz w:val="20"/>
                <w:szCs w:val="20"/>
              </w:rPr>
            </w:pPr>
            <w:r w:rsidRPr="00D92761">
              <w:rPr>
                <w:rFonts w:asciiTheme="minorHAnsi" w:eastAsia="Arial" w:hAnsiTheme="minorHAnsi" w:cstheme="minorHAnsi"/>
                <w:b/>
                <w:bCs/>
                <w:color w:val="FF0000"/>
                <w:sz w:val="20"/>
                <w:szCs w:val="20"/>
              </w:rPr>
              <w:t>LV</w:t>
            </w:r>
          </w:p>
        </w:tc>
        <w:tc>
          <w:tcPr>
            <w:tcW w:w="264" w:type="pct"/>
          </w:tcPr>
          <w:p w14:paraId="7B6DC982" w14:textId="77777777" w:rsidR="00D92761" w:rsidRPr="00D92761" w:rsidRDefault="00D92761" w:rsidP="00361567">
            <w:pPr>
              <w:spacing w:before="60" w:after="60" w:line="240" w:lineRule="auto"/>
              <w:jc w:val="center"/>
              <w:rPr>
                <w:rFonts w:asciiTheme="minorHAnsi" w:eastAsia="Arial" w:hAnsiTheme="minorHAnsi" w:cstheme="minorHAnsi"/>
                <w:b/>
                <w:bCs/>
                <w:color w:val="FF0000"/>
                <w:sz w:val="20"/>
                <w:szCs w:val="20"/>
              </w:rPr>
            </w:pPr>
            <w:r w:rsidRPr="00D92761">
              <w:rPr>
                <w:rFonts w:asciiTheme="minorHAnsi" w:eastAsia="Arial" w:hAnsiTheme="minorHAnsi" w:cstheme="minorHAnsi"/>
                <w:b/>
                <w:bCs/>
                <w:color w:val="0070C0"/>
                <w:sz w:val="20"/>
                <w:szCs w:val="20"/>
              </w:rPr>
              <w:t>LG</w:t>
            </w:r>
          </w:p>
        </w:tc>
        <w:tc>
          <w:tcPr>
            <w:tcW w:w="220" w:type="pct"/>
          </w:tcPr>
          <w:p w14:paraId="3DD883F3" w14:textId="77777777" w:rsidR="00D92761" w:rsidRPr="00D92761" w:rsidRDefault="00D92761" w:rsidP="00361567">
            <w:pPr>
              <w:spacing w:before="60" w:after="60" w:line="240" w:lineRule="auto"/>
              <w:jc w:val="center"/>
              <w:rPr>
                <w:rFonts w:asciiTheme="minorHAnsi" w:eastAsia="Arial" w:hAnsiTheme="minorHAnsi" w:cstheme="minorHAnsi"/>
                <w:b/>
                <w:bCs/>
                <w:color w:val="00B050"/>
                <w:sz w:val="20"/>
                <w:szCs w:val="20"/>
              </w:rPr>
            </w:pPr>
            <w:r w:rsidRPr="00D92761">
              <w:rPr>
                <w:rFonts w:asciiTheme="minorHAnsi" w:eastAsia="Arial" w:hAnsiTheme="minorHAnsi" w:cstheme="minorHAnsi"/>
                <w:b/>
                <w:bCs/>
                <w:color w:val="00B050"/>
                <w:sz w:val="20"/>
                <w:szCs w:val="20"/>
              </w:rPr>
              <w:t>T</w:t>
            </w:r>
          </w:p>
        </w:tc>
      </w:tr>
      <w:tr w:rsidR="00D92761" w:rsidRPr="00D92761" w14:paraId="175929F4" w14:textId="77777777">
        <w:trPr>
          <w:cantSplit/>
        </w:trPr>
        <w:tc>
          <w:tcPr>
            <w:tcW w:w="4261" w:type="pct"/>
          </w:tcPr>
          <w:p w14:paraId="72A7C9D7" w14:textId="77777777" w:rsidR="00D92761" w:rsidRPr="00D92761" w:rsidRDefault="00D92761" w:rsidP="00361567">
            <w:pPr>
              <w:numPr>
                <w:ilvl w:val="0"/>
                <w:numId w:val="144"/>
              </w:numPr>
              <w:suppressAutoHyphens w:val="0"/>
              <w:spacing w:before="60" w:after="60" w:line="240" w:lineRule="auto"/>
              <w:rPr>
                <w:rFonts w:asciiTheme="minorHAnsi" w:eastAsia="Times New Roman" w:hAnsiTheme="minorHAnsi" w:cstheme="minorHAnsi"/>
                <w:sz w:val="20"/>
                <w:szCs w:val="20"/>
                <w:lang w:eastAsia="en-AU"/>
              </w:rPr>
            </w:pPr>
            <w:r w:rsidRPr="00D92761">
              <w:rPr>
                <w:rFonts w:asciiTheme="minorHAnsi" w:eastAsia="Times New Roman" w:hAnsiTheme="minorHAnsi" w:cstheme="minorHAnsi"/>
                <w:sz w:val="20"/>
                <w:szCs w:val="20"/>
                <w:lang w:eastAsia="en-AU"/>
              </w:rPr>
              <w:t>A detachable pedal (i.e., brake pedal) has been triggered, is damaged, or has not been repaired as per the manufacturer’s specifications.</w:t>
            </w:r>
          </w:p>
        </w:tc>
        <w:tc>
          <w:tcPr>
            <w:tcW w:w="255" w:type="pct"/>
          </w:tcPr>
          <w:p w14:paraId="29F73B10" w14:textId="77777777" w:rsidR="00D92761" w:rsidRPr="00D92761" w:rsidRDefault="00D92761" w:rsidP="00361567">
            <w:pPr>
              <w:spacing w:before="60" w:after="60" w:line="240" w:lineRule="auto"/>
              <w:jc w:val="center"/>
              <w:rPr>
                <w:rFonts w:asciiTheme="minorHAnsi" w:eastAsia="Arial" w:hAnsiTheme="minorHAnsi" w:cstheme="minorHAnsi"/>
                <w:b/>
                <w:bCs/>
                <w:sz w:val="20"/>
                <w:szCs w:val="20"/>
              </w:rPr>
            </w:pPr>
            <w:r w:rsidRPr="00D92761">
              <w:rPr>
                <w:rFonts w:asciiTheme="minorHAnsi" w:eastAsia="Arial" w:hAnsiTheme="minorHAnsi" w:cstheme="minorHAnsi"/>
                <w:b/>
                <w:bCs/>
                <w:color w:val="FF0000"/>
                <w:sz w:val="20"/>
                <w:szCs w:val="20"/>
              </w:rPr>
              <w:t>LV</w:t>
            </w:r>
          </w:p>
        </w:tc>
        <w:tc>
          <w:tcPr>
            <w:tcW w:w="264" w:type="pct"/>
          </w:tcPr>
          <w:p w14:paraId="0CA19554" w14:textId="77777777" w:rsidR="00D92761" w:rsidRPr="00D92761" w:rsidRDefault="00D92761" w:rsidP="00361567">
            <w:pPr>
              <w:spacing w:before="60" w:after="60" w:line="240" w:lineRule="auto"/>
              <w:jc w:val="center"/>
              <w:rPr>
                <w:rFonts w:asciiTheme="minorHAnsi" w:eastAsia="Arial" w:hAnsiTheme="minorHAnsi" w:cstheme="minorHAnsi"/>
                <w:b/>
                <w:bCs/>
                <w:color w:val="FF0000"/>
                <w:sz w:val="20"/>
                <w:szCs w:val="20"/>
              </w:rPr>
            </w:pPr>
          </w:p>
        </w:tc>
        <w:tc>
          <w:tcPr>
            <w:tcW w:w="220" w:type="pct"/>
          </w:tcPr>
          <w:p w14:paraId="2DEA7A0E" w14:textId="77777777" w:rsidR="00D92761" w:rsidRPr="00D92761" w:rsidRDefault="00D92761" w:rsidP="00361567">
            <w:pPr>
              <w:spacing w:before="60" w:after="60" w:line="240" w:lineRule="auto"/>
              <w:jc w:val="center"/>
              <w:rPr>
                <w:rFonts w:asciiTheme="minorHAnsi" w:eastAsia="Arial" w:hAnsiTheme="minorHAnsi" w:cstheme="minorHAnsi"/>
                <w:b/>
                <w:bCs/>
                <w:color w:val="00B050"/>
                <w:sz w:val="20"/>
                <w:szCs w:val="20"/>
              </w:rPr>
            </w:pPr>
            <w:r w:rsidRPr="00D92761">
              <w:rPr>
                <w:rFonts w:asciiTheme="minorHAnsi" w:eastAsia="Arial" w:hAnsiTheme="minorHAnsi" w:cstheme="minorHAnsi"/>
                <w:b/>
                <w:bCs/>
                <w:color w:val="00B050"/>
                <w:sz w:val="20"/>
                <w:szCs w:val="20"/>
              </w:rPr>
              <w:t>T</w:t>
            </w:r>
          </w:p>
        </w:tc>
      </w:tr>
      <w:tr w:rsidR="00D92761" w:rsidRPr="00D92761" w14:paraId="117E1BCA" w14:textId="77777777">
        <w:trPr>
          <w:cantSplit/>
        </w:trPr>
        <w:tc>
          <w:tcPr>
            <w:tcW w:w="4261" w:type="pct"/>
          </w:tcPr>
          <w:p w14:paraId="52AB3853" w14:textId="77777777" w:rsidR="00D92761" w:rsidRPr="00D92761" w:rsidRDefault="00D92761" w:rsidP="00361567">
            <w:pPr>
              <w:numPr>
                <w:ilvl w:val="0"/>
                <w:numId w:val="144"/>
              </w:numPr>
              <w:suppressAutoHyphens w:val="0"/>
              <w:spacing w:before="60" w:after="60" w:line="240" w:lineRule="auto"/>
              <w:rPr>
                <w:rFonts w:asciiTheme="minorHAnsi" w:eastAsia="Times New Roman" w:hAnsiTheme="minorHAnsi" w:cstheme="minorHAnsi"/>
                <w:sz w:val="20"/>
                <w:szCs w:val="20"/>
                <w:lang w:eastAsia="en-AU"/>
              </w:rPr>
            </w:pPr>
            <w:r w:rsidRPr="00D92761">
              <w:rPr>
                <w:rFonts w:asciiTheme="minorHAnsi" w:eastAsia="Times New Roman" w:hAnsiTheme="minorHAnsi" w:cstheme="minorHAnsi"/>
                <w:sz w:val="20"/>
                <w:szCs w:val="20"/>
                <w:lang w:eastAsia="en-AU"/>
              </w:rPr>
              <w:t>Where fitted, any advanced braking system warning lamp is inoperative, indicates a system fault, or is missing.</w:t>
            </w:r>
          </w:p>
          <w:p w14:paraId="0D9CBB52" w14:textId="77777777" w:rsidR="00D92761" w:rsidRPr="00D92761" w:rsidRDefault="00D92761" w:rsidP="00361567">
            <w:pPr>
              <w:suppressAutoHyphens w:val="0"/>
              <w:spacing w:before="60" w:after="60" w:line="240" w:lineRule="auto"/>
              <w:rPr>
                <w:rFonts w:asciiTheme="minorHAnsi" w:eastAsia="Times New Roman" w:hAnsiTheme="minorHAnsi" w:cstheme="minorHAnsi"/>
                <w:i/>
                <w:iCs/>
                <w:sz w:val="20"/>
                <w:szCs w:val="20"/>
                <w:lang w:eastAsia="en-AU"/>
              </w:rPr>
            </w:pPr>
            <w:r w:rsidRPr="00D92761">
              <w:rPr>
                <w:rFonts w:asciiTheme="minorHAnsi" w:eastAsia="Times New Roman" w:hAnsiTheme="minorHAnsi" w:cstheme="minorHAnsi"/>
                <w:b/>
                <w:bCs/>
                <w:i/>
                <w:iCs/>
                <w:sz w:val="20"/>
                <w:szCs w:val="20"/>
                <w:lang w:eastAsia="en-AU"/>
              </w:rPr>
              <w:t>Note:</w:t>
            </w:r>
            <w:r w:rsidRPr="00D92761">
              <w:rPr>
                <w:rFonts w:asciiTheme="minorHAnsi" w:eastAsia="Times New Roman" w:hAnsiTheme="minorHAnsi" w:cstheme="minorHAnsi"/>
                <w:i/>
                <w:iCs/>
                <w:sz w:val="20"/>
                <w:szCs w:val="20"/>
                <w:lang w:eastAsia="en-AU"/>
              </w:rPr>
              <w:t xml:space="preserve"> Advanced braking systems are programmed by the Original Equipment Manufacturer and includes, but is not limited to, systems such as anti-lock braking systems (ABS), electronic braking systems (EBS), electronic stability control (ESC), etc. </w:t>
            </w:r>
          </w:p>
        </w:tc>
        <w:tc>
          <w:tcPr>
            <w:tcW w:w="255" w:type="pct"/>
          </w:tcPr>
          <w:p w14:paraId="50CAF33C" w14:textId="77777777" w:rsidR="00D92761" w:rsidRPr="00D92761" w:rsidRDefault="00D92761" w:rsidP="00361567">
            <w:pPr>
              <w:spacing w:before="60" w:after="60" w:line="240" w:lineRule="auto"/>
              <w:jc w:val="center"/>
              <w:rPr>
                <w:rFonts w:asciiTheme="minorHAnsi" w:eastAsia="Arial" w:hAnsiTheme="minorHAnsi" w:cstheme="minorHAnsi"/>
                <w:b/>
                <w:bCs/>
                <w:color w:val="FF0000"/>
                <w:sz w:val="20"/>
                <w:szCs w:val="20"/>
              </w:rPr>
            </w:pPr>
            <w:r w:rsidRPr="00D92761">
              <w:rPr>
                <w:rFonts w:asciiTheme="minorHAnsi" w:eastAsia="Arial" w:hAnsiTheme="minorHAnsi" w:cstheme="minorHAnsi"/>
                <w:b/>
                <w:bCs/>
                <w:color w:val="FF0000"/>
                <w:sz w:val="20"/>
                <w:szCs w:val="20"/>
              </w:rPr>
              <w:t>LV</w:t>
            </w:r>
          </w:p>
        </w:tc>
        <w:tc>
          <w:tcPr>
            <w:tcW w:w="264" w:type="pct"/>
          </w:tcPr>
          <w:p w14:paraId="14E2125A" w14:textId="77777777" w:rsidR="00D92761" w:rsidRPr="00D92761" w:rsidRDefault="00D92761" w:rsidP="00361567">
            <w:pPr>
              <w:spacing w:before="60" w:after="60" w:line="240" w:lineRule="auto"/>
              <w:jc w:val="center"/>
              <w:rPr>
                <w:rFonts w:asciiTheme="minorHAnsi" w:eastAsia="Arial" w:hAnsiTheme="minorHAnsi" w:cstheme="minorHAnsi"/>
                <w:b/>
                <w:bCs/>
                <w:color w:val="0070C0"/>
                <w:sz w:val="20"/>
                <w:szCs w:val="20"/>
              </w:rPr>
            </w:pPr>
            <w:r w:rsidRPr="00D92761">
              <w:rPr>
                <w:rFonts w:asciiTheme="minorHAnsi" w:eastAsia="Arial" w:hAnsiTheme="minorHAnsi" w:cstheme="minorHAnsi"/>
                <w:b/>
                <w:bCs/>
                <w:color w:val="0070C0"/>
                <w:sz w:val="20"/>
                <w:szCs w:val="20"/>
              </w:rPr>
              <w:t>LG</w:t>
            </w:r>
          </w:p>
        </w:tc>
        <w:tc>
          <w:tcPr>
            <w:tcW w:w="220" w:type="pct"/>
          </w:tcPr>
          <w:p w14:paraId="3FE6BA19" w14:textId="77777777" w:rsidR="00D92761" w:rsidRPr="00D92761" w:rsidRDefault="00D92761" w:rsidP="00361567">
            <w:pPr>
              <w:spacing w:before="60" w:after="60" w:line="240" w:lineRule="auto"/>
              <w:jc w:val="center"/>
              <w:rPr>
                <w:rFonts w:asciiTheme="minorHAnsi" w:eastAsia="Arial" w:hAnsiTheme="minorHAnsi" w:cstheme="minorHAnsi"/>
                <w:b/>
                <w:bCs/>
                <w:color w:val="00B050"/>
                <w:sz w:val="20"/>
                <w:szCs w:val="20"/>
              </w:rPr>
            </w:pPr>
            <w:r w:rsidRPr="00D92761">
              <w:rPr>
                <w:rFonts w:asciiTheme="minorHAnsi" w:eastAsia="Arial" w:hAnsiTheme="minorHAnsi" w:cstheme="minorHAnsi"/>
                <w:b/>
                <w:bCs/>
                <w:color w:val="00B050"/>
                <w:sz w:val="20"/>
                <w:szCs w:val="20"/>
              </w:rPr>
              <w:t>T</w:t>
            </w:r>
          </w:p>
        </w:tc>
      </w:tr>
      <w:tr w:rsidR="00D92761" w:rsidRPr="00D92761" w14:paraId="2E663664" w14:textId="77777777">
        <w:trPr>
          <w:cantSplit/>
        </w:trPr>
        <w:tc>
          <w:tcPr>
            <w:tcW w:w="4261" w:type="pct"/>
          </w:tcPr>
          <w:p w14:paraId="2DFCCB88" w14:textId="77777777" w:rsidR="00D92761" w:rsidRPr="00D92761" w:rsidRDefault="00D92761" w:rsidP="00361567">
            <w:pPr>
              <w:numPr>
                <w:ilvl w:val="0"/>
                <w:numId w:val="144"/>
              </w:numPr>
              <w:suppressAutoHyphens w:val="0"/>
              <w:spacing w:before="60" w:after="60" w:line="240" w:lineRule="auto"/>
              <w:rPr>
                <w:rFonts w:asciiTheme="minorHAnsi" w:eastAsia="Times New Roman" w:hAnsiTheme="minorHAnsi" w:cstheme="minorHAnsi"/>
                <w:sz w:val="20"/>
                <w:szCs w:val="20"/>
                <w:lang w:eastAsia="en-AU"/>
              </w:rPr>
            </w:pPr>
            <w:r w:rsidRPr="00D92761">
              <w:rPr>
                <w:rFonts w:asciiTheme="minorHAnsi" w:eastAsia="Times New Roman" w:hAnsiTheme="minorHAnsi" w:cstheme="minorHAnsi"/>
                <w:sz w:val="20"/>
                <w:szCs w:val="20"/>
                <w:lang w:eastAsia="en-AU"/>
              </w:rPr>
              <w:t>Any safety system warning light, symbol or audible warning is displayed or sounding.</w:t>
            </w:r>
          </w:p>
        </w:tc>
        <w:tc>
          <w:tcPr>
            <w:tcW w:w="255" w:type="pct"/>
          </w:tcPr>
          <w:p w14:paraId="5618EE41" w14:textId="77777777" w:rsidR="00D92761" w:rsidRPr="00D92761" w:rsidRDefault="00D92761" w:rsidP="00361567">
            <w:pPr>
              <w:spacing w:before="60" w:after="60" w:line="240" w:lineRule="auto"/>
              <w:jc w:val="center"/>
              <w:rPr>
                <w:rFonts w:asciiTheme="minorHAnsi" w:eastAsia="Arial" w:hAnsiTheme="minorHAnsi" w:cstheme="minorHAnsi"/>
                <w:b/>
                <w:bCs/>
                <w:color w:val="FF0000"/>
                <w:sz w:val="20"/>
                <w:szCs w:val="20"/>
              </w:rPr>
            </w:pPr>
            <w:r w:rsidRPr="00D92761">
              <w:rPr>
                <w:rFonts w:asciiTheme="minorHAnsi" w:eastAsia="Arial" w:hAnsiTheme="minorHAnsi" w:cstheme="minorHAnsi"/>
                <w:b/>
                <w:bCs/>
                <w:color w:val="FF0000"/>
                <w:sz w:val="20"/>
                <w:szCs w:val="20"/>
              </w:rPr>
              <w:t>LV</w:t>
            </w:r>
          </w:p>
        </w:tc>
        <w:tc>
          <w:tcPr>
            <w:tcW w:w="264" w:type="pct"/>
          </w:tcPr>
          <w:p w14:paraId="15792941" w14:textId="77777777" w:rsidR="00D92761" w:rsidRPr="00D92761" w:rsidRDefault="00D92761" w:rsidP="00361567">
            <w:pPr>
              <w:spacing w:before="60" w:after="60" w:line="240" w:lineRule="auto"/>
              <w:jc w:val="center"/>
              <w:rPr>
                <w:rFonts w:asciiTheme="minorHAnsi" w:eastAsia="Arial" w:hAnsiTheme="minorHAnsi" w:cstheme="minorHAnsi"/>
                <w:b/>
                <w:bCs/>
                <w:color w:val="0070C0"/>
                <w:sz w:val="20"/>
                <w:szCs w:val="20"/>
              </w:rPr>
            </w:pPr>
          </w:p>
        </w:tc>
        <w:tc>
          <w:tcPr>
            <w:tcW w:w="220" w:type="pct"/>
          </w:tcPr>
          <w:p w14:paraId="64305CD5" w14:textId="77777777" w:rsidR="00D92761" w:rsidRPr="00D92761" w:rsidRDefault="00D92761" w:rsidP="00361567">
            <w:pPr>
              <w:spacing w:before="60" w:after="60" w:line="240" w:lineRule="auto"/>
              <w:jc w:val="center"/>
              <w:rPr>
                <w:rFonts w:asciiTheme="minorHAnsi" w:eastAsia="Arial" w:hAnsiTheme="minorHAnsi" w:cstheme="minorHAnsi"/>
                <w:b/>
                <w:bCs/>
                <w:color w:val="00B050"/>
                <w:sz w:val="20"/>
                <w:szCs w:val="20"/>
              </w:rPr>
            </w:pPr>
          </w:p>
        </w:tc>
      </w:tr>
    </w:tbl>
    <w:p w14:paraId="3D6B8179" w14:textId="00E053C1" w:rsidR="00B95FDF" w:rsidRDefault="00D92761" w:rsidP="00D92761">
      <w:pPr>
        <w:pStyle w:val="Heading3"/>
      </w:pPr>
      <w:r>
        <w:t>Passive safety features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402A62" w:rsidRPr="00402A62" w14:paraId="53763C8B" w14:textId="77777777">
        <w:trPr>
          <w:cantSplit/>
        </w:trPr>
        <w:tc>
          <w:tcPr>
            <w:tcW w:w="4261" w:type="pct"/>
          </w:tcPr>
          <w:p w14:paraId="04A0DEA3" w14:textId="77777777" w:rsidR="00402A62" w:rsidRPr="00402A62" w:rsidRDefault="00402A62" w:rsidP="00361567">
            <w:pPr>
              <w:numPr>
                <w:ilvl w:val="0"/>
                <w:numId w:val="145"/>
              </w:numPr>
              <w:suppressAutoHyphens w:val="0"/>
              <w:spacing w:before="60" w:after="60" w:line="240" w:lineRule="auto"/>
              <w:rPr>
                <w:rFonts w:asciiTheme="minorHAnsi" w:eastAsia="Times New Roman" w:hAnsiTheme="minorHAnsi" w:cstheme="minorHAnsi"/>
                <w:sz w:val="20"/>
                <w:szCs w:val="20"/>
                <w:lang w:eastAsia="en-AU"/>
              </w:rPr>
            </w:pPr>
            <w:r w:rsidRPr="00402A62">
              <w:rPr>
                <w:rFonts w:asciiTheme="minorHAnsi" w:eastAsia="Times New Roman" w:hAnsiTheme="minorHAnsi" w:cstheme="minorHAnsi"/>
                <w:sz w:val="20"/>
                <w:szCs w:val="20"/>
                <w:lang w:eastAsia="en-AU"/>
              </w:rPr>
              <w:t>An airbag installed by the vehicle manufacturer is not fitted or operating within the manufacturer’s specifications.</w:t>
            </w:r>
          </w:p>
        </w:tc>
        <w:tc>
          <w:tcPr>
            <w:tcW w:w="255" w:type="pct"/>
          </w:tcPr>
          <w:p w14:paraId="2A89C38C" w14:textId="77777777" w:rsidR="00402A62" w:rsidRPr="00402A62" w:rsidRDefault="00402A62" w:rsidP="00361567">
            <w:pPr>
              <w:spacing w:before="60" w:after="60" w:line="240" w:lineRule="auto"/>
              <w:jc w:val="center"/>
              <w:rPr>
                <w:rFonts w:asciiTheme="minorHAnsi" w:eastAsia="Arial" w:hAnsiTheme="minorHAnsi" w:cstheme="minorHAnsi"/>
                <w:b/>
                <w:bCs/>
                <w:sz w:val="20"/>
                <w:szCs w:val="20"/>
              </w:rPr>
            </w:pPr>
            <w:r w:rsidRPr="00402A62">
              <w:rPr>
                <w:rFonts w:asciiTheme="minorHAnsi" w:eastAsia="Arial" w:hAnsiTheme="minorHAnsi" w:cstheme="minorHAnsi"/>
                <w:b/>
                <w:bCs/>
                <w:color w:val="FF0000"/>
                <w:sz w:val="20"/>
                <w:szCs w:val="20"/>
              </w:rPr>
              <w:t>LV</w:t>
            </w:r>
          </w:p>
        </w:tc>
        <w:tc>
          <w:tcPr>
            <w:tcW w:w="264" w:type="pct"/>
          </w:tcPr>
          <w:p w14:paraId="021F8B69" w14:textId="77777777" w:rsidR="00402A62" w:rsidRPr="00402A62" w:rsidRDefault="00402A62" w:rsidP="00361567">
            <w:pPr>
              <w:spacing w:before="60" w:after="60" w:line="240" w:lineRule="auto"/>
              <w:jc w:val="center"/>
              <w:rPr>
                <w:rFonts w:asciiTheme="minorHAnsi" w:eastAsia="Arial" w:hAnsiTheme="minorHAnsi" w:cstheme="minorHAnsi"/>
                <w:b/>
                <w:bCs/>
                <w:color w:val="0070C0"/>
                <w:sz w:val="20"/>
                <w:szCs w:val="20"/>
              </w:rPr>
            </w:pPr>
            <w:r w:rsidRPr="00402A62">
              <w:rPr>
                <w:rFonts w:asciiTheme="minorHAnsi" w:eastAsia="Arial" w:hAnsiTheme="minorHAnsi" w:cstheme="minorHAnsi"/>
                <w:b/>
                <w:bCs/>
                <w:color w:val="0070C0"/>
                <w:sz w:val="20"/>
                <w:szCs w:val="20"/>
              </w:rPr>
              <w:t>LG</w:t>
            </w:r>
          </w:p>
        </w:tc>
        <w:tc>
          <w:tcPr>
            <w:tcW w:w="220" w:type="pct"/>
          </w:tcPr>
          <w:p w14:paraId="0F33DB71" w14:textId="77777777" w:rsidR="00402A62" w:rsidRPr="00402A62" w:rsidRDefault="00402A62" w:rsidP="00361567">
            <w:pPr>
              <w:spacing w:before="60" w:after="60" w:line="240" w:lineRule="auto"/>
              <w:jc w:val="center"/>
              <w:rPr>
                <w:rFonts w:asciiTheme="minorHAnsi" w:eastAsia="Arial" w:hAnsiTheme="minorHAnsi" w:cstheme="minorHAnsi"/>
                <w:b/>
                <w:bCs/>
                <w:color w:val="00B050"/>
                <w:sz w:val="20"/>
                <w:szCs w:val="20"/>
              </w:rPr>
            </w:pPr>
          </w:p>
        </w:tc>
      </w:tr>
      <w:tr w:rsidR="00402A62" w:rsidRPr="00402A62" w14:paraId="52CA0E67" w14:textId="77777777">
        <w:trPr>
          <w:cantSplit/>
        </w:trPr>
        <w:tc>
          <w:tcPr>
            <w:tcW w:w="4261" w:type="pct"/>
          </w:tcPr>
          <w:p w14:paraId="79FD7DB4" w14:textId="77777777" w:rsidR="00402A62" w:rsidRPr="00402A62" w:rsidRDefault="00402A62" w:rsidP="00361567">
            <w:pPr>
              <w:numPr>
                <w:ilvl w:val="0"/>
                <w:numId w:val="145"/>
              </w:numPr>
              <w:suppressAutoHyphens w:val="0"/>
              <w:spacing w:before="60" w:after="60" w:line="240" w:lineRule="auto"/>
              <w:rPr>
                <w:rFonts w:asciiTheme="minorHAnsi" w:eastAsia="Times New Roman" w:hAnsiTheme="minorHAnsi" w:cstheme="minorHAnsi"/>
                <w:sz w:val="20"/>
                <w:szCs w:val="20"/>
                <w:lang w:eastAsia="en-AU"/>
              </w:rPr>
            </w:pPr>
            <w:r w:rsidRPr="00402A62">
              <w:rPr>
                <w:rFonts w:asciiTheme="minorHAnsi" w:eastAsia="Times New Roman" w:hAnsiTheme="minorHAnsi" w:cstheme="minorHAnsi"/>
                <w:sz w:val="20"/>
                <w:szCs w:val="20"/>
                <w:lang w:eastAsia="en-AU"/>
              </w:rPr>
              <w:t>A seatbelt pre-tensioner has been deployed, is missing, inoperable or damaged.</w:t>
            </w:r>
          </w:p>
        </w:tc>
        <w:tc>
          <w:tcPr>
            <w:tcW w:w="255" w:type="pct"/>
          </w:tcPr>
          <w:p w14:paraId="0CCC6119" w14:textId="77777777" w:rsidR="00402A62" w:rsidRPr="00402A62" w:rsidRDefault="00402A62" w:rsidP="00361567">
            <w:pPr>
              <w:spacing w:before="60" w:after="60" w:line="240" w:lineRule="auto"/>
              <w:jc w:val="center"/>
              <w:rPr>
                <w:rFonts w:asciiTheme="minorHAnsi" w:eastAsia="Arial" w:hAnsiTheme="minorHAnsi" w:cstheme="minorHAnsi"/>
                <w:b/>
                <w:bCs/>
                <w:sz w:val="20"/>
                <w:szCs w:val="20"/>
              </w:rPr>
            </w:pPr>
            <w:r w:rsidRPr="00402A62">
              <w:rPr>
                <w:rFonts w:asciiTheme="minorHAnsi" w:eastAsia="Arial" w:hAnsiTheme="minorHAnsi" w:cstheme="minorHAnsi"/>
                <w:b/>
                <w:bCs/>
                <w:color w:val="FF0000"/>
                <w:sz w:val="20"/>
                <w:szCs w:val="20"/>
              </w:rPr>
              <w:t>LV</w:t>
            </w:r>
          </w:p>
        </w:tc>
        <w:tc>
          <w:tcPr>
            <w:tcW w:w="264" w:type="pct"/>
          </w:tcPr>
          <w:p w14:paraId="17B5B58E" w14:textId="77777777" w:rsidR="00402A62" w:rsidRPr="00402A62" w:rsidRDefault="00402A62" w:rsidP="00361567">
            <w:pPr>
              <w:spacing w:before="60" w:after="60" w:line="240" w:lineRule="auto"/>
              <w:jc w:val="center"/>
              <w:rPr>
                <w:rFonts w:asciiTheme="minorHAnsi" w:eastAsia="Arial" w:hAnsiTheme="minorHAnsi" w:cstheme="minorHAnsi"/>
                <w:b/>
                <w:bCs/>
                <w:color w:val="FF0000"/>
                <w:sz w:val="20"/>
                <w:szCs w:val="20"/>
              </w:rPr>
            </w:pPr>
          </w:p>
        </w:tc>
        <w:tc>
          <w:tcPr>
            <w:tcW w:w="220" w:type="pct"/>
          </w:tcPr>
          <w:p w14:paraId="3102C847" w14:textId="77777777" w:rsidR="00402A62" w:rsidRPr="00402A62" w:rsidRDefault="00402A62" w:rsidP="00361567">
            <w:pPr>
              <w:spacing w:before="60" w:after="60" w:line="240" w:lineRule="auto"/>
              <w:jc w:val="center"/>
              <w:rPr>
                <w:rFonts w:asciiTheme="minorHAnsi" w:eastAsia="Arial" w:hAnsiTheme="minorHAnsi" w:cstheme="minorHAnsi"/>
                <w:b/>
                <w:bCs/>
                <w:color w:val="00B050"/>
                <w:sz w:val="20"/>
                <w:szCs w:val="20"/>
              </w:rPr>
            </w:pPr>
          </w:p>
        </w:tc>
      </w:tr>
      <w:tr w:rsidR="00402A62" w:rsidRPr="00402A62" w14:paraId="006ABF10" w14:textId="77777777">
        <w:trPr>
          <w:cantSplit/>
        </w:trPr>
        <w:tc>
          <w:tcPr>
            <w:tcW w:w="4261" w:type="pct"/>
          </w:tcPr>
          <w:p w14:paraId="2C97719E" w14:textId="77777777" w:rsidR="00402A62" w:rsidRPr="00402A62" w:rsidRDefault="00402A62" w:rsidP="00361567">
            <w:pPr>
              <w:numPr>
                <w:ilvl w:val="0"/>
                <w:numId w:val="145"/>
              </w:numPr>
              <w:suppressAutoHyphens w:val="0"/>
              <w:spacing w:before="60" w:after="60" w:line="240" w:lineRule="auto"/>
              <w:rPr>
                <w:rFonts w:asciiTheme="minorHAnsi" w:eastAsia="Times New Roman" w:hAnsiTheme="minorHAnsi" w:cstheme="minorHAnsi"/>
                <w:sz w:val="20"/>
                <w:szCs w:val="20"/>
                <w:lang w:eastAsia="en-AU"/>
              </w:rPr>
            </w:pPr>
            <w:r w:rsidRPr="00402A62">
              <w:rPr>
                <w:rFonts w:asciiTheme="minorHAnsi" w:eastAsia="Times New Roman" w:hAnsiTheme="minorHAnsi" w:cstheme="minorHAnsi"/>
                <w:sz w:val="20"/>
                <w:szCs w:val="20"/>
                <w:lang w:eastAsia="en-AU"/>
              </w:rPr>
              <w:t xml:space="preserve">A seatbelt load limiter (webbing clamp) has been activated, is damaged or has not been repaired as per the manufacturer’s specifications. </w:t>
            </w:r>
          </w:p>
        </w:tc>
        <w:tc>
          <w:tcPr>
            <w:tcW w:w="255" w:type="pct"/>
          </w:tcPr>
          <w:p w14:paraId="48EE78F7" w14:textId="77777777" w:rsidR="00402A62" w:rsidRPr="00402A62" w:rsidRDefault="00402A62" w:rsidP="00361567">
            <w:pPr>
              <w:spacing w:before="60" w:after="60" w:line="240" w:lineRule="auto"/>
              <w:jc w:val="center"/>
              <w:rPr>
                <w:rFonts w:asciiTheme="minorHAnsi" w:eastAsia="Arial" w:hAnsiTheme="minorHAnsi" w:cstheme="minorHAnsi"/>
                <w:b/>
                <w:bCs/>
                <w:color w:val="FF0000"/>
                <w:sz w:val="20"/>
                <w:szCs w:val="20"/>
              </w:rPr>
            </w:pPr>
            <w:r w:rsidRPr="00402A62">
              <w:rPr>
                <w:rFonts w:asciiTheme="minorHAnsi" w:eastAsia="Arial" w:hAnsiTheme="minorHAnsi" w:cstheme="minorHAnsi"/>
                <w:b/>
                <w:bCs/>
                <w:color w:val="FF0000"/>
                <w:sz w:val="20"/>
                <w:szCs w:val="20"/>
              </w:rPr>
              <w:t>LV</w:t>
            </w:r>
          </w:p>
        </w:tc>
        <w:tc>
          <w:tcPr>
            <w:tcW w:w="264" w:type="pct"/>
          </w:tcPr>
          <w:p w14:paraId="7FA368E7" w14:textId="77777777" w:rsidR="00402A62" w:rsidRPr="00402A62" w:rsidRDefault="00402A62" w:rsidP="00361567">
            <w:pPr>
              <w:spacing w:before="60" w:after="60" w:line="240" w:lineRule="auto"/>
              <w:jc w:val="center"/>
              <w:rPr>
                <w:rFonts w:asciiTheme="minorHAnsi" w:eastAsia="Arial" w:hAnsiTheme="minorHAnsi" w:cstheme="minorHAnsi"/>
                <w:b/>
                <w:bCs/>
                <w:color w:val="0070C0"/>
                <w:sz w:val="20"/>
                <w:szCs w:val="20"/>
              </w:rPr>
            </w:pPr>
          </w:p>
        </w:tc>
        <w:tc>
          <w:tcPr>
            <w:tcW w:w="220" w:type="pct"/>
          </w:tcPr>
          <w:p w14:paraId="3AFC6991" w14:textId="77777777" w:rsidR="00402A62" w:rsidRPr="00402A62" w:rsidRDefault="00402A62" w:rsidP="00361567">
            <w:pPr>
              <w:spacing w:before="60" w:after="60" w:line="240" w:lineRule="auto"/>
              <w:jc w:val="center"/>
              <w:rPr>
                <w:rFonts w:asciiTheme="minorHAnsi" w:eastAsia="Arial" w:hAnsiTheme="minorHAnsi" w:cstheme="minorHAnsi"/>
                <w:b/>
                <w:bCs/>
                <w:color w:val="00B050"/>
                <w:sz w:val="20"/>
                <w:szCs w:val="20"/>
              </w:rPr>
            </w:pPr>
          </w:p>
        </w:tc>
      </w:tr>
      <w:tr w:rsidR="00402A62" w:rsidRPr="00402A62" w14:paraId="48E50991" w14:textId="77777777">
        <w:trPr>
          <w:cantSplit/>
        </w:trPr>
        <w:tc>
          <w:tcPr>
            <w:tcW w:w="4261" w:type="pct"/>
          </w:tcPr>
          <w:p w14:paraId="1A30850F" w14:textId="77777777" w:rsidR="00402A62" w:rsidRPr="00402A62" w:rsidRDefault="00402A62" w:rsidP="00361567">
            <w:pPr>
              <w:numPr>
                <w:ilvl w:val="0"/>
                <w:numId w:val="145"/>
              </w:numPr>
              <w:suppressAutoHyphens w:val="0"/>
              <w:spacing w:before="60" w:after="60" w:line="240" w:lineRule="auto"/>
              <w:rPr>
                <w:rFonts w:asciiTheme="minorHAnsi" w:eastAsia="Times New Roman" w:hAnsiTheme="minorHAnsi" w:cstheme="minorHAnsi"/>
                <w:sz w:val="20"/>
                <w:szCs w:val="20"/>
                <w:lang w:eastAsia="en-AU"/>
              </w:rPr>
            </w:pPr>
            <w:r w:rsidRPr="00402A62">
              <w:rPr>
                <w:rFonts w:asciiTheme="minorHAnsi" w:eastAsia="Times New Roman" w:hAnsiTheme="minorHAnsi" w:cstheme="minorHAnsi"/>
                <w:sz w:val="20"/>
                <w:szCs w:val="20"/>
                <w:lang w:eastAsia="en-AU"/>
              </w:rPr>
              <w:t>Any safety system warning light, symbol or audible warning is displayed or sounding</w:t>
            </w:r>
          </w:p>
        </w:tc>
        <w:tc>
          <w:tcPr>
            <w:tcW w:w="255" w:type="pct"/>
          </w:tcPr>
          <w:p w14:paraId="526D456D" w14:textId="77777777" w:rsidR="00402A62" w:rsidRPr="00402A62" w:rsidRDefault="00402A62" w:rsidP="00361567">
            <w:pPr>
              <w:spacing w:before="60" w:after="60" w:line="240" w:lineRule="auto"/>
              <w:jc w:val="center"/>
              <w:rPr>
                <w:rFonts w:asciiTheme="minorHAnsi" w:eastAsia="Arial" w:hAnsiTheme="minorHAnsi" w:cstheme="minorHAnsi"/>
                <w:b/>
                <w:bCs/>
                <w:color w:val="FF0000"/>
                <w:sz w:val="20"/>
                <w:szCs w:val="20"/>
              </w:rPr>
            </w:pPr>
            <w:r w:rsidRPr="00402A62">
              <w:rPr>
                <w:rFonts w:asciiTheme="minorHAnsi" w:eastAsia="Arial" w:hAnsiTheme="minorHAnsi" w:cstheme="minorHAnsi"/>
                <w:b/>
                <w:bCs/>
                <w:color w:val="FF0000"/>
                <w:sz w:val="20"/>
                <w:szCs w:val="20"/>
              </w:rPr>
              <w:t>LV</w:t>
            </w:r>
          </w:p>
        </w:tc>
        <w:tc>
          <w:tcPr>
            <w:tcW w:w="264" w:type="pct"/>
          </w:tcPr>
          <w:p w14:paraId="450D35AF" w14:textId="77777777" w:rsidR="00402A62" w:rsidRPr="00402A62" w:rsidRDefault="00402A62" w:rsidP="00361567">
            <w:pPr>
              <w:spacing w:before="60" w:after="60" w:line="240" w:lineRule="auto"/>
              <w:jc w:val="center"/>
              <w:rPr>
                <w:rFonts w:asciiTheme="minorHAnsi" w:eastAsia="Arial" w:hAnsiTheme="minorHAnsi" w:cstheme="minorHAnsi"/>
                <w:b/>
                <w:bCs/>
                <w:color w:val="0070C0"/>
                <w:sz w:val="20"/>
                <w:szCs w:val="20"/>
              </w:rPr>
            </w:pPr>
          </w:p>
        </w:tc>
        <w:tc>
          <w:tcPr>
            <w:tcW w:w="220" w:type="pct"/>
          </w:tcPr>
          <w:p w14:paraId="26D15CE2" w14:textId="77777777" w:rsidR="00402A62" w:rsidRPr="00402A62" w:rsidRDefault="00402A62" w:rsidP="00361567">
            <w:pPr>
              <w:spacing w:before="60" w:after="60" w:line="240" w:lineRule="auto"/>
              <w:jc w:val="center"/>
              <w:rPr>
                <w:rFonts w:asciiTheme="minorHAnsi" w:eastAsia="Arial" w:hAnsiTheme="minorHAnsi" w:cstheme="minorHAnsi"/>
                <w:b/>
                <w:bCs/>
                <w:color w:val="00B050"/>
                <w:sz w:val="20"/>
                <w:szCs w:val="20"/>
              </w:rPr>
            </w:pPr>
          </w:p>
        </w:tc>
      </w:tr>
    </w:tbl>
    <w:p w14:paraId="017FA3F5" w14:textId="09E7FE4F" w:rsidR="00D92761" w:rsidRDefault="00402A62" w:rsidP="00CF0FCE">
      <w:pPr>
        <w:pStyle w:val="Heading2"/>
        <w:numPr>
          <w:ilvl w:val="0"/>
          <w:numId w:val="158"/>
        </w:numPr>
      </w:pPr>
      <w:bookmarkStart w:id="19" w:name="_Toc234327631"/>
      <w:r>
        <w:lastRenderedPageBreak/>
        <w:t>Vehicle identifier issues</w:t>
      </w:r>
      <w:bookmarkEnd w:id="19"/>
    </w:p>
    <w:p w14:paraId="161AC307" w14:textId="4BC85568" w:rsidR="00402A62" w:rsidRDefault="00B5667F" w:rsidP="00402A62">
      <w:pPr>
        <w:pStyle w:val="Heading3"/>
      </w:pPr>
      <w:r>
        <w:t>Vehicle identifier</w:t>
      </w:r>
    </w:p>
    <w:tbl>
      <w:tblPr>
        <w:tblStyle w:val="TableGrid3"/>
        <w:tblW w:w="993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7"/>
        <w:gridCol w:w="507"/>
        <w:gridCol w:w="524"/>
        <w:gridCol w:w="474"/>
      </w:tblGrid>
      <w:tr w:rsidR="00E76176" w:rsidRPr="00E76176" w14:paraId="28EA7A52" w14:textId="77777777">
        <w:tc>
          <w:tcPr>
            <w:tcW w:w="8427" w:type="dxa"/>
          </w:tcPr>
          <w:p w14:paraId="6ABC9822" w14:textId="77777777" w:rsidR="00E76176" w:rsidRPr="00E76176" w:rsidRDefault="00E76176" w:rsidP="00361567">
            <w:pPr>
              <w:numPr>
                <w:ilvl w:val="0"/>
                <w:numId w:val="146"/>
              </w:numPr>
              <w:suppressAutoHyphens w:val="0"/>
              <w:spacing w:before="60" w:after="60" w:line="240" w:lineRule="auto"/>
              <w:rPr>
                <w:rFonts w:asciiTheme="minorHAnsi" w:eastAsia="Times New Roman" w:hAnsiTheme="minorHAnsi" w:cstheme="minorHAnsi"/>
                <w:sz w:val="20"/>
                <w:szCs w:val="20"/>
                <w:lang w:eastAsia="en-AU"/>
              </w:rPr>
            </w:pPr>
            <w:r w:rsidRPr="00E76176">
              <w:rPr>
                <w:rFonts w:asciiTheme="minorHAnsi" w:eastAsia="Times New Roman" w:hAnsiTheme="minorHAnsi" w:cstheme="minorHAnsi"/>
                <w:sz w:val="20"/>
                <w:szCs w:val="20"/>
                <w:lang w:eastAsia="en-AU"/>
              </w:rPr>
              <w:t>VIN/chassis/engine number is missing, illegible or incomplete</w:t>
            </w:r>
          </w:p>
        </w:tc>
        <w:tc>
          <w:tcPr>
            <w:tcW w:w="507" w:type="dxa"/>
          </w:tcPr>
          <w:p w14:paraId="60254F0E" w14:textId="77777777" w:rsidR="00E76176" w:rsidRPr="00E76176" w:rsidRDefault="00E76176" w:rsidP="00361567">
            <w:pPr>
              <w:spacing w:before="60" w:after="60" w:line="240" w:lineRule="auto"/>
              <w:jc w:val="center"/>
              <w:rPr>
                <w:rFonts w:asciiTheme="minorHAnsi" w:eastAsia="Arial" w:hAnsiTheme="minorHAnsi" w:cstheme="minorHAnsi"/>
                <w:b/>
                <w:bCs/>
                <w:color w:val="FF0000"/>
                <w:sz w:val="20"/>
                <w:szCs w:val="20"/>
              </w:rPr>
            </w:pPr>
            <w:r w:rsidRPr="00E76176">
              <w:rPr>
                <w:rFonts w:asciiTheme="minorHAnsi" w:eastAsia="Arial" w:hAnsiTheme="minorHAnsi" w:cstheme="minorHAnsi"/>
                <w:b/>
                <w:bCs/>
                <w:color w:val="FF0000"/>
                <w:sz w:val="20"/>
                <w:szCs w:val="20"/>
              </w:rPr>
              <w:t>LV</w:t>
            </w:r>
          </w:p>
        </w:tc>
        <w:tc>
          <w:tcPr>
            <w:tcW w:w="524" w:type="dxa"/>
          </w:tcPr>
          <w:p w14:paraId="1256ABD9" w14:textId="77777777" w:rsidR="00E76176" w:rsidRPr="00E76176" w:rsidRDefault="00E76176" w:rsidP="00361567">
            <w:pPr>
              <w:spacing w:before="60" w:after="60" w:line="240" w:lineRule="auto"/>
              <w:jc w:val="center"/>
              <w:rPr>
                <w:rFonts w:asciiTheme="minorHAnsi" w:eastAsia="Arial" w:hAnsiTheme="minorHAnsi" w:cstheme="minorHAnsi"/>
                <w:b/>
                <w:bCs/>
                <w:color w:val="0070C0"/>
                <w:sz w:val="20"/>
                <w:szCs w:val="20"/>
              </w:rPr>
            </w:pPr>
            <w:r w:rsidRPr="00E76176">
              <w:rPr>
                <w:rFonts w:asciiTheme="minorHAnsi" w:eastAsia="Arial" w:hAnsiTheme="minorHAnsi" w:cstheme="minorHAnsi"/>
                <w:b/>
                <w:bCs/>
                <w:color w:val="0070C0"/>
                <w:sz w:val="20"/>
                <w:szCs w:val="20"/>
              </w:rPr>
              <w:t>LG</w:t>
            </w:r>
          </w:p>
        </w:tc>
        <w:tc>
          <w:tcPr>
            <w:tcW w:w="474" w:type="dxa"/>
          </w:tcPr>
          <w:p w14:paraId="220B5C8E" w14:textId="77777777" w:rsidR="00E76176" w:rsidRPr="00E76176" w:rsidRDefault="00E76176" w:rsidP="00361567">
            <w:pPr>
              <w:spacing w:before="60" w:after="60" w:line="240" w:lineRule="auto"/>
              <w:jc w:val="center"/>
              <w:rPr>
                <w:rFonts w:asciiTheme="minorHAnsi" w:eastAsia="Arial" w:hAnsiTheme="minorHAnsi" w:cstheme="minorHAnsi"/>
                <w:b/>
                <w:bCs/>
                <w:color w:val="00B050"/>
                <w:sz w:val="20"/>
                <w:szCs w:val="20"/>
              </w:rPr>
            </w:pPr>
            <w:r w:rsidRPr="00E76176">
              <w:rPr>
                <w:rFonts w:asciiTheme="minorHAnsi" w:eastAsia="Arial" w:hAnsiTheme="minorHAnsi" w:cstheme="minorHAnsi"/>
                <w:b/>
                <w:bCs/>
                <w:color w:val="00B050"/>
                <w:sz w:val="20"/>
                <w:szCs w:val="20"/>
              </w:rPr>
              <w:t>T</w:t>
            </w:r>
          </w:p>
        </w:tc>
      </w:tr>
      <w:tr w:rsidR="00E76176" w:rsidRPr="00E76176" w14:paraId="2D9929A5" w14:textId="77777777">
        <w:tc>
          <w:tcPr>
            <w:tcW w:w="8427" w:type="dxa"/>
          </w:tcPr>
          <w:p w14:paraId="4663613F" w14:textId="77777777" w:rsidR="00E76176" w:rsidRPr="00E76176" w:rsidRDefault="00E76176" w:rsidP="00361567">
            <w:pPr>
              <w:numPr>
                <w:ilvl w:val="0"/>
                <w:numId w:val="146"/>
              </w:numPr>
              <w:suppressAutoHyphens w:val="0"/>
              <w:spacing w:before="60" w:after="60" w:line="240" w:lineRule="auto"/>
              <w:rPr>
                <w:rFonts w:asciiTheme="minorHAnsi" w:eastAsia="Times New Roman" w:hAnsiTheme="minorHAnsi" w:cstheme="minorHAnsi"/>
                <w:sz w:val="20"/>
                <w:szCs w:val="20"/>
                <w:lang w:eastAsia="en-AU"/>
              </w:rPr>
            </w:pPr>
            <w:r w:rsidRPr="00E76176">
              <w:rPr>
                <w:rFonts w:asciiTheme="minorHAnsi" w:eastAsia="Times New Roman" w:hAnsiTheme="minorHAnsi" w:cstheme="minorHAnsi"/>
                <w:sz w:val="20"/>
                <w:szCs w:val="20"/>
                <w:lang w:eastAsia="en-AU"/>
              </w:rPr>
              <w:t>VIN/chassis/engine number has been altered or tampered with</w:t>
            </w:r>
          </w:p>
        </w:tc>
        <w:tc>
          <w:tcPr>
            <w:tcW w:w="507" w:type="dxa"/>
          </w:tcPr>
          <w:p w14:paraId="6D969656" w14:textId="77777777" w:rsidR="00E76176" w:rsidRPr="00E76176" w:rsidRDefault="00E76176" w:rsidP="00361567">
            <w:pPr>
              <w:spacing w:before="60" w:after="60" w:line="240" w:lineRule="auto"/>
              <w:jc w:val="center"/>
              <w:rPr>
                <w:rFonts w:asciiTheme="minorHAnsi" w:eastAsia="Arial" w:hAnsiTheme="minorHAnsi" w:cstheme="minorHAnsi"/>
                <w:b/>
                <w:bCs/>
                <w:color w:val="FF0000"/>
                <w:sz w:val="20"/>
                <w:szCs w:val="20"/>
              </w:rPr>
            </w:pPr>
            <w:r w:rsidRPr="00E76176">
              <w:rPr>
                <w:rFonts w:asciiTheme="minorHAnsi" w:eastAsia="Arial" w:hAnsiTheme="minorHAnsi" w:cstheme="minorHAnsi"/>
                <w:b/>
                <w:bCs/>
                <w:color w:val="FF0000"/>
                <w:sz w:val="20"/>
                <w:szCs w:val="20"/>
              </w:rPr>
              <w:t>LV</w:t>
            </w:r>
          </w:p>
        </w:tc>
        <w:tc>
          <w:tcPr>
            <w:tcW w:w="524" w:type="dxa"/>
          </w:tcPr>
          <w:p w14:paraId="45124306" w14:textId="77777777" w:rsidR="00E76176" w:rsidRPr="00E76176" w:rsidRDefault="00E76176" w:rsidP="00361567">
            <w:pPr>
              <w:spacing w:before="60" w:after="60" w:line="240" w:lineRule="auto"/>
              <w:jc w:val="center"/>
              <w:rPr>
                <w:rFonts w:asciiTheme="minorHAnsi" w:eastAsia="Arial" w:hAnsiTheme="minorHAnsi" w:cstheme="minorHAnsi"/>
                <w:b/>
                <w:bCs/>
                <w:color w:val="0070C0"/>
                <w:sz w:val="20"/>
                <w:szCs w:val="20"/>
              </w:rPr>
            </w:pPr>
            <w:r w:rsidRPr="00E76176">
              <w:rPr>
                <w:rFonts w:asciiTheme="minorHAnsi" w:eastAsia="Arial" w:hAnsiTheme="minorHAnsi" w:cstheme="minorHAnsi"/>
                <w:b/>
                <w:bCs/>
                <w:color w:val="0070C0"/>
                <w:sz w:val="20"/>
                <w:szCs w:val="20"/>
              </w:rPr>
              <w:t>LG</w:t>
            </w:r>
          </w:p>
        </w:tc>
        <w:tc>
          <w:tcPr>
            <w:tcW w:w="474" w:type="dxa"/>
          </w:tcPr>
          <w:p w14:paraId="68A218AA" w14:textId="77777777" w:rsidR="00E76176" w:rsidRPr="00E76176" w:rsidRDefault="00E76176" w:rsidP="00361567">
            <w:pPr>
              <w:spacing w:before="60" w:after="60" w:line="240" w:lineRule="auto"/>
              <w:jc w:val="center"/>
              <w:rPr>
                <w:rFonts w:asciiTheme="minorHAnsi" w:eastAsia="Arial" w:hAnsiTheme="minorHAnsi" w:cstheme="minorHAnsi"/>
                <w:b/>
                <w:bCs/>
                <w:color w:val="00B050"/>
                <w:sz w:val="20"/>
                <w:szCs w:val="20"/>
              </w:rPr>
            </w:pPr>
            <w:r w:rsidRPr="00E76176">
              <w:rPr>
                <w:rFonts w:asciiTheme="minorHAnsi" w:eastAsia="Arial" w:hAnsiTheme="minorHAnsi" w:cstheme="minorHAnsi"/>
                <w:b/>
                <w:bCs/>
                <w:color w:val="00B050"/>
                <w:sz w:val="20"/>
                <w:szCs w:val="20"/>
              </w:rPr>
              <w:t>T</w:t>
            </w:r>
          </w:p>
        </w:tc>
      </w:tr>
      <w:tr w:rsidR="00E76176" w:rsidRPr="00E76176" w14:paraId="1BBCE6A3" w14:textId="77777777">
        <w:tc>
          <w:tcPr>
            <w:tcW w:w="8427" w:type="dxa"/>
          </w:tcPr>
          <w:p w14:paraId="67DF6A64" w14:textId="77777777" w:rsidR="00E76176" w:rsidRPr="00E76176" w:rsidRDefault="00E76176" w:rsidP="00361567">
            <w:pPr>
              <w:numPr>
                <w:ilvl w:val="0"/>
                <w:numId w:val="146"/>
              </w:numPr>
              <w:suppressAutoHyphens w:val="0"/>
              <w:spacing w:before="60" w:after="60" w:line="240" w:lineRule="auto"/>
              <w:rPr>
                <w:rFonts w:asciiTheme="minorHAnsi" w:eastAsia="Times New Roman" w:hAnsiTheme="minorHAnsi" w:cstheme="minorHAnsi"/>
                <w:sz w:val="20"/>
                <w:szCs w:val="20"/>
                <w:lang w:eastAsia="en-AU"/>
              </w:rPr>
            </w:pPr>
            <w:r w:rsidRPr="00E76176">
              <w:rPr>
                <w:rFonts w:asciiTheme="minorHAnsi" w:eastAsia="Times New Roman" w:hAnsiTheme="minorHAnsi" w:cstheme="minorHAnsi"/>
                <w:sz w:val="20"/>
                <w:szCs w:val="20"/>
                <w:lang w:eastAsia="en-AU"/>
              </w:rPr>
              <w:t>VIN on identification plate differs from number stamped into body or chassis</w:t>
            </w:r>
          </w:p>
        </w:tc>
        <w:tc>
          <w:tcPr>
            <w:tcW w:w="507" w:type="dxa"/>
          </w:tcPr>
          <w:p w14:paraId="01017B2A" w14:textId="77777777" w:rsidR="00E76176" w:rsidRPr="00E76176" w:rsidRDefault="00E76176" w:rsidP="00361567">
            <w:pPr>
              <w:spacing w:before="60" w:after="60" w:line="240" w:lineRule="auto"/>
              <w:jc w:val="center"/>
              <w:rPr>
                <w:rFonts w:asciiTheme="minorHAnsi" w:eastAsia="Arial" w:hAnsiTheme="minorHAnsi" w:cstheme="minorHAnsi"/>
                <w:b/>
                <w:bCs/>
                <w:color w:val="FF0000"/>
                <w:sz w:val="20"/>
                <w:szCs w:val="20"/>
              </w:rPr>
            </w:pPr>
            <w:r w:rsidRPr="00E76176">
              <w:rPr>
                <w:rFonts w:asciiTheme="minorHAnsi" w:eastAsia="Arial" w:hAnsiTheme="minorHAnsi" w:cstheme="minorHAnsi"/>
                <w:b/>
                <w:bCs/>
                <w:color w:val="FF0000"/>
                <w:sz w:val="20"/>
                <w:szCs w:val="20"/>
              </w:rPr>
              <w:t>LV</w:t>
            </w:r>
          </w:p>
        </w:tc>
        <w:tc>
          <w:tcPr>
            <w:tcW w:w="524" w:type="dxa"/>
          </w:tcPr>
          <w:p w14:paraId="30DE9EE6" w14:textId="77777777" w:rsidR="00E76176" w:rsidRPr="00E76176" w:rsidRDefault="00E76176" w:rsidP="00361567">
            <w:pPr>
              <w:spacing w:before="60" w:after="60" w:line="240" w:lineRule="auto"/>
              <w:jc w:val="center"/>
              <w:rPr>
                <w:rFonts w:asciiTheme="minorHAnsi" w:eastAsia="Arial" w:hAnsiTheme="minorHAnsi" w:cstheme="minorHAnsi"/>
                <w:b/>
                <w:bCs/>
                <w:color w:val="0070C0"/>
                <w:sz w:val="20"/>
                <w:szCs w:val="20"/>
              </w:rPr>
            </w:pPr>
            <w:r w:rsidRPr="00E76176">
              <w:rPr>
                <w:rFonts w:asciiTheme="minorHAnsi" w:eastAsia="Arial" w:hAnsiTheme="minorHAnsi" w:cstheme="minorHAnsi"/>
                <w:b/>
                <w:bCs/>
                <w:color w:val="0070C0"/>
                <w:sz w:val="20"/>
                <w:szCs w:val="20"/>
              </w:rPr>
              <w:t>LG</w:t>
            </w:r>
          </w:p>
        </w:tc>
        <w:tc>
          <w:tcPr>
            <w:tcW w:w="474" w:type="dxa"/>
          </w:tcPr>
          <w:p w14:paraId="6782B093" w14:textId="77777777" w:rsidR="00E76176" w:rsidRPr="00E76176" w:rsidRDefault="00E76176" w:rsidP="00361567">
            <w:pPr>
              <w:spacing w:before="60" w:after="60" w:line="240" w:lineRule="auto"/>
              <w:jc w:val="center"/>
              <w:rPr>
                <w:rFonts w:asciiTheme="minorHAnsi" w:eastAsia="Arial" w:hAnsiTheme="minorHAnsi" w:cstheme="minorHAnsi"/>
                <w:b/>
                <w:bCs/>
                <w:color w:val="00B050"/>
                <w:sz w:val="20"/>
                <w:szCs w:val="20"/>
              </w:rPr>
            </w:pPr>
            <w:r w:rsidRPr="00E76176">
              <w:rPr>
                <w:rFonts w:asciiTheme="minorHAnsi" w:eastAsia="Arial" w:hAnsiTheme="minorHAnsi" w:cstheme="minorHAnsi"/>
                <w:b/>
                <w:bCs/>
                <w:color w:val="00B050"/>
                <w:sz w:val="20"/>
                <w:szCs w:val="20"/>
              </w:rPr>
              <w:t>T</w:t>
            </w:r>
          </w:p>
        </w:tc>
      </w:tr>
    </w:tbl>
    <w:p w14:paraId="31BD7FCC" w14:textId="51D42A6E" w:rsidR="00B5667F" w:rsidRDefault="00E76176" w:rsidP="00CF0FCE">
      <w:pPr>
        <w:pStyle w:val="Heading2"/>
        <w:numPr>
          <w:ilvl w:val="0"/>
          <w:numId w:val="158"/>
        </w:numPr>
      </w:pPr>
      <w:bookmarkStart w:id="20" w:name="_Toc234327632"/>
      <w:r>
        <w:t>Modifications</w:t>
      </w:r>
      <w:bookmarkEnd w:id="20"/>
    </w:p>
    <w:p w14:paraId="33A2A2B3" w14:textId="1083E7F8" w:rsidR="00957E1E" w:rsidRPr="00957E1E" w:rsidRDefault="00957E1E" w:rsidP="00957E1E">
      <w:pPr>
        <w:pStyle w:val="BodyText"/>
        <w:rPr>
          <w:rFonts w:asciiTheme="minorHAnsi" w:hAnsiTheme="minorHAnsi" w:cstheme="minorHAnsi"/>
          <w:szCs w:val="24"/>
        </w:rPr>
      </w:pPr>
      <w:r w:rsidRPr="00957E1E">
        <w:rPr>
          <w:rFonts w:asciiTheme="minorHAnsi" w:hAnsiTheme="minorHAnsi" w:cstheme="minorHAnsi"/>
          <w:szCs w:val="24"/>
        </w:rPr>
        <w:t xml:space="preserve">The following reasons for rejection apply to vehicles that have been modified from their original vehicle manufacture specifications. Refer to Section </w:t>
      </w:r>
      <w:r w:rsidR="00471600">
        <w:rPr>
          <w:rFonts w:asciiTheme="minorHAnsi" w:hAnsiTheme="minorHAnsi" w:cstheme="minorHAnsi"/>
          <w:szCs w:val="24"/>
        </w:rPr>
        <w:t>4</w:t>
      </w:r>
      <w:r w:rsidR="00471600" w:rsidRPr="00957E1E">
        <w:rPr>
          <w:rFonts w:asciiTheme="minorHAnsi" w:hAnsiTheme="minorHAnsi" w:cstheme="minorHAnsi"/>
          <w:szCs w:val="24"/>
        </w:rPr>
        <w:t xml:space="preserve"> </w:t>
      </w:r>
      <w:r w:rsidRPr="00957E1E">
        <w:rPr>
          <w:rFonts w:asciiTheme="minorHAnsi" w:hAnsiTheme="minorHAnsi" w:cstheme="minorHAnsi"/>
          <w:szCs w:val="24"/>
        </w:rPr>
        <w:t xml:space="preserve">for details on the types of modifications. </w:t>
      </w:r>
    </w:p>
    <w:p w14:paraId="49062E17" w14:textId="22AC641B" w:rsidR="00E76176" w:rsidRDefault="00957E1E" w:rsidP="00957E1E">
      <w:pPr>
        <w:pStyle w:val="Heading3"/>
      </w:pPr>
      <w:r>
        <w:t>General modifications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5"/>
        <w:gridCol w:w="507"/>
        <w:gridCol w:w="525"/>
        <w:gridCol w:w="437"/>
      </w:tblGrid>
      <w:tr w:rsidR="0073788E" w:rsidRPr="0073788E" w14:paraId="48B2CAC4" w14:textId="77777777">
        <w:trPr>
          <w:cantSplit/>
        </w:trPr>
        <w:tc>
          <w:tcPr>
            <w:tcW w:w="4261" w:type="pct"/>
          </w:tcPr>
          <w:p w14:paraId="71F89405" w14:textId="4253C2D5"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 complex modification has been performed</w:t>
            </w:r>
            <w:r>
              <w:rPr>
                <w:rFonts w:asciiTheme="minorHAnsi" w:eastAsia="Times New Roman" w:hAnsiTheme="minorHAnsi" w:cstheme="minorHAnsi"/>
                <w:sz w:val="20"/>
                <w:szCs w:val="20"/>
                <w:lang w:eastAsia="en-AU"/>
              </w:rPr>
              <w:t>,</w:t>
            </w:r>
            <w:r w:rsidRPr="0073788E">
              <w:rPr>
                <w:rFonts w:asciiTheme="minorHAnsi" w:eastAsia="Times New Roman" w:hAnsiTheme="minorHAnsi" w:cstheme="minorHAnsi"/>
                <w:sz w:val="20"/>
                <w:szCs w:val="20"/>
                <w:lang w:eastAsia="en-AU"/>
              </w:rPr>
              <w:t xml:space="preserve"> and a Queensland modification plate is not fitted.</w:t>
            </w:r>
          </w:p>
        </w:tc>
        <w:tc>
          <w:tcPr>
            <w:tcW w:w="255" w:type="pct"/>
          </w:tcPr>
          <w:p w14:paraId="685374BC" w14:textId="77777777" w:rsidR="0073788E" w:rsidRPr="0073788E" w:rsidRDefault="0073788E" w:rsidP="004803E5">
            <w:pPr>
              <w:spacing w:before="60" w:after="60" w:line="240" w:lineRule="auto"/>
              <w:jc w:val="center"/>
              <w:rPr>
                <w:rFonts w:asciiTheme="minorHAnsi" w:eastAsia="Arial" w:hAnsiTheme="minorHAnsi" w:cstheme="minorHAnsi"/>
                <w:b/>
                <w:bCs/>
                <w:sz w:val="20"/>
                <w:szCs w:val="20"/>
              </w:rPr>
            </w:pPr>
            <w:r w:rsidRPr="0073788E">
              <w:rPr>
                <w:rFonts w:asciiTheme="minorHAnsi" w:eastAsia="Arial" w:hAnsiTheme="minorHAnsi" w:cstheme="minorHAnsi"/>
                <w:b/>
                <w:bCs/>
                <w:color w:val="FF0000"/>
                <w:sz w:val="20"/>
                <w:szCs w:val="20"/>
              </w:rPr>
              <w:t>LV</w:t>
            </w:r>
          </w:p>
        </w:tc>
        <w:tc>
          <w:tcPr>
            <w:tcW w:w="264" w:type="pct"/>
          </w:tcPr>
          <w:p w14:paraId="64B236DF"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0070C0"/>
                <w:sz w:val="20"/>
                <w:szCs w:val="20"/>
              </w:rPr>
              <w:t>LG</w:t>
            </w:r>
          </w:p>
        </w:tc>
        <w:tc>
          <w:tcPr>
            <w:tcW w:w="220" w:type="pct"/>
          </w:tcPr>
          <w:p w14:paraId="23EFFC67"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r w:rsidRPr="0073788E">
              <w:rPr>
                <w:rFonts w:asciiTheme="minorHAnsi" w:eastAsia="Arial" w:hAnsiTheme="minorHAnsi" w:cstheme="minorHAnsi"/>
                <w:b/>
                <w:bCs/>
                <w:color w:val="00B050"/>
                <w:sz w:val="20"/>
                <w:szCs w:val="20"/>
              </w:rPr>
              <w:t>T</w:t>
            </w:r>
          </w:p>
        </w:tc>
      </w:tr>
      <w:tr w:rsidR="0073788E" w:rsidRPr="0073788E" w14:paraId="1C774435" w14:textId="77777777">
        <w:trPr>
          <w:cantSplit/>
        </w:trPr>
        <w:tc>
          <w:tcPr>
            <w:tcW w:w="4261" w:type="pct"/>
          </w:tcPr>
          <w:p w14:paraId="0E19A8C2" w14:textId="77777777"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 complex modification does not match the codes specified on the modification plate.</w:t>
            </w:r>
          </w:p>
        </w:tc>
        <w:tc>
          <w:tcPr>
            <w:tcW w:w="255" w:type="pct"/>
          </w:tcPr>
          <w:p w14:paraId="096BCF01"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FF0000"/>
                <w:sz w:val="20"/>
                <w:szCs w:val="20"/>
              </w:rPr>
              <w:t>LV</w:t>
            </w:r>
          </w:p>
        </w:tc>
        <w:tc>
          <w:tcPr>
            <w:tcW w:w="264" w:type="pct"/>
          </w:tcPr>
          <w:p w14:paraId="07F11981" w14:textId="77777777" w:rsidR="0073788E" w:rsidRPr="0073788E" w:rsidRDefault="0073788E" w:rsidP="004803E5">
            <w:pPr>
              <w:spacing w:before="60" w:after="60" w:line="240" w:lineRule="auto"/>
              <w:jc w:val="center"/>
              <w:rPr>
                <w:rFonts w:asciiTheme="minorHAnsi" w:eastAsia="Arial" w:hAnsiTheme="minorHAnsi" w:cstheme="minorHAnsi"/>
                <w:b/>
                <w:bCs/>
                <w:color w:val="0070C0"/>
                <w:sz w:val="20"/>
                <w:szCs w:val="20"/>
              </w:rPr>
            </w:pPr>
            <w:r w:rsidRPr="0073788E">
              <w:rPr>
                <w:rFonts w:asciiTheme="minorHAnsi" w:eastAsia="Arial" w:hAnsiTheme="minorHAnsi" w:cstheme="minorHAnsi"/>
                <w:b/>
                <w:bCs/>
                <w:color w:val="0070C0"/>
                <w:sz w:val="20"/>
                <w:szCs w:val="20"/>
              </w:rPr>
              <w:t>LG</w:t>
            </w:r>
          </w:p>
        </w:tc>
        <w:tc>
          <w:tcPr>
            <w:tcW w:w="220" w:type="pct"/>
          </w:tcPr>
          <w:p w14:paraId="476C2FEC"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r w:rsidRPr="0073788E">
              <w:rPr>
                <w:rFonts w:asciiTheme="minorHAnsi" w:eastAsia="Arial" w:hAnsiTheme="minorHAnsi" w:cstheme="minorHAnsi"/>
                <w:b/>
                <w:bCs/>
                <w:color w:val="00B050"/>
                <w:sz w:val="20"/>
                <w:szCs w:val="20"/>
              </w:rPr>
              <w:t>T</w:t>
            </w:r>
          </w:p>
        </w:tc>
      </w:tr>
      <w:tr w:rsidR="0073788E" w:rsidRPr="0073788E" w14:paraId="4B85BC0C" w14:textId="77777777">
        <w:trPr>
          <w:cantSplit/>
        </w:trPr>
        <w:tc>
          <w:tcPr>
            <w:tcW w:w="4261" w:type="pct"/>
          </w:tcPr>
          <w:p w14:paraId="26806612" w14:textId="48C1EB70"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 specific modification has been performed</w:t>
            </w:r>
            <w:r>
              <w:rPr>
                <w:rFonts w:asciiTheme="minorHAnsi" w:eastAsia="Times New Roman" w:hAnsiTheme="minorHAnsi" w:cstheme="minorHAnsi"/>
                <w:sz w:val="20"/>
                <w:szCs w:val="20"/>
                <w:lang w:eastAsia="en-AU"/>
              </w:rPr>
              <w:t>,</w:t>
            </w:r>
            <w:r w:rsidRPr="0073788E">
              <w:rPr>
                <w:rFonts w:asciiTheme="minorHAnsi" w:eastAsia="Times New Roman" w:hAnsiTheme="minorHAnsi" w:cstheme="minorHAnsi"/>
                <w:sz w:val="20"/>
                <w:szCs w:val="20"/>
                <w:lang w:eastAsia="en-AU"/>
              </w:rPr>
              <w:t xml:space="preserve"> and a Department of Transport and Main Roads approval has not been sighted.</w:t>
            </w:r>
          </w:p>
        </w:tc>
        <w:tc>
          <w:tcPr>
            <w:tcW w:w="255" w:type="pct"/>
          </w:tcPr>
          <w:p w14:paraId="26D87896"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FF0000"/>
                <w:sz w:val="20"/>
                <w:szCs w:val="20"/>
              </w:rPr>
              <w:t>LV</w:t>
            </w:r>
          </w:p>
        </w:tc>
        <w:tc>
          <w:tcPr>
            <w:tcW w:w="264" w:type="pct"/>
          </w:tcPr>
          <w:p w14:paraId="5996E73C" w14:textId="77777777" w:rsidR="0073788E" w:rsidRPr="0073788E" w:rsidRDefault="0073788E" w:rsidP="004803E5">
            <w:pPr>
              <w:spacing w:before="60" w:after="60" w:line="240" w:lineRule="auto"/>
              <w:jc w:val="center"/>
              <w:rPr>
                <w:rFonts w:asciiTheme="minorHAnsi" w:eastAsia="Arial" w:hAnsiTheme="minorHAnsi" w:cstheme="minorHAnsi"/>
                <w:b/>
                <w:bCs/>
                <w:color w:val="0070C0"/>
                <w:sz w:val="20"/>
                <w:szCs w:val="20"/>
              </w:rPr>
            </w:pPr>
            <w:r w:rsidRPr="0073788E">
              <w:rPr>
                <w:rFonts w:asciiTheme="minorHAnsi" w:eastAsia="Arial" w:hAnsiTheme="minorHAnsi" w:cstheme="minorHAnsi"/>
                <w:b/>
                <w:bCs/>
                <w:color w:val="0070C0"/>
                <w:sz w:val="20"/>
                <w:szCs w:val="20"/>
              </w:rPr>
              <w:t>LG</w:t>
            </w:r>
          </w:p>
        </w:tc>
        <w:tc>
          <w:tcPr>
            <w:tcW w:w="220" w:type="pct"/>
          </w:tcPr>
          <w:p w14:paraId="0D31D359"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r w:rsidRPr="0073788E">
              <w:rPr>
                <w:rFonts w:asciiTheme="minorHAnsi" w:eastAsia="Arial" w:hAnsiTheme="minorHAnsi" w:cstheme="minorHAnsi"/>
                <w:b/>
                <w:bCs/>
                <w:color w:val="00B050"/>
                <w:sz w:val="20"/>
                <w:szCs w:val="20"/>
              </w:rPr>
              <w:t>T</w:t>
            </w:r>
          </w:p>
        </w:tc>
      </w:tr>
      <w:tr w:rsidR="0073788E" w:rsidRPr="0073788E" w14:paraId="1D95DC9C" w14:textId="77777777">
        <w:trPr>
          <w:cantSplit/>
        </w:trPr>
        <w:tc>
          <w:tcPr>
            <w:tcW w:w="4261" w:type="pct"/>
          </w:tcPr>
          <w:p w14:paraId="648BF378" w14:textId="77777777"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 basic modification does not comply with a Code of Practice for Vehicle Modification.</w:t>
            </w:r>
          </w:p>
        </w:tc>
        <w:tc>
          <w:tcPr>
            <w:tcW w:w="255" w:type="pct"/>
          </w:tcPr>
          <w:p w14:paraId="68083E00"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FF0000"/>
                <w:sz w:val="20"/>
                <w:szCs w:val="20"/>
              </w:rPr>
              <w:t>LV</w:t>
            </w:r>
          </w:p>
        </w:tc>
        <w:tc>
          <w:tcPr>
            <w:tcW w:w="264" w:type="pct"/>
          </w:tcPr>
          <w:p w14:paraId="1F3F660F" w14:textId="77777777" w:rsidR="0073788E" w:rsidRPr="0073788E" w:rsidRDefault="0073788E" w:rsidP="004803E5">
            <w:pPr>
              <w:spacing w:before="60" w:after="60" w:line="240" w:lineRule="auto"/>
              <w:jc w:val="center"/>
              <w:rPr>
                <w:rFonts w:asciiTheme="minorHAnsi" w:eastAsia="Arial" w:hAnsiTheme="minorHAnsi" w:cstheme="minorHAnsi"/>
                <w:b/>
                <w:bCs/>
                <w:color w:val="0070C0"/>
                <w:sz w:val="20"/>
                <w:szCs w:val="20"/>
              </w:rPr>
            </w:pPr>
            <w:r w:rsidRPr="0073788E">
              <w:rPr>
                <w:rFonts w:asciiTheme="minorHAnsi" w:eastAsia="Arial" w:hAnsiTheme="minorHAnsi" w:cstheme="minorHAnsi"/>
                <w:b/>
                <w:bCs/>
                <w:color w:val="0070C0"/>
                <w:sz w:val="20"/>
                <w:szCs w:val="20"/>
              </w:rPr>
              <w:t>LG</w:t>
            </w:r>
          </w:p>
        </w:tc>
        <w:tc>
          <w:tcPr>
            <w:tcW w:w="220" w:type="pct"/>
          </w:tcPr>
          <w:p w14:paraId="5E3B220B"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r w:rsidRPr="0073788E">
              <w:rPr>
                <w:rFonts w:asciiTheme="minorHAnsi" w:eastAsia="Arial" w:hAnsiTheme="minorHAnsi" w:cstheme="minorHAnsi"/>
                <w:b/>
                <w:bCs/>
                <w:color w:val="00B050"/>
                <w:sz w:val="20"/>
                <w:szCs w:val="20"/>
              </w:rPr>
              <w:t>T</w:t>
            </w:r>
          </w:p>
        </w:tc>
      </w:tr>
      <w:tr w:rsidR="0073788E" w:rsidRPr="0073788E" w14:paraId="4EA0F3DC" w14:textId="77777777">
        <w:trPr>
          <w:cantSplit/>
        </w:trPr>
        <w:tc>
          <w:tcPr>
            <w:tcW w:w="4261" w:type="pct"/>
          </w:tcPr>
          <w:p w14:paraId="193D13A2" w14:textId="77777777"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Any other modification exists that does not comply with vehicle standards.</w:t>
            </w:r>
          </w:p>
          <w:p w14:paraId="5726E1DA" w14:textId="77777777" w:rsidR="0073788E" w:rsidRPr="0073788E" w:rsidRDefault="0073788E" w:rsidP="004803E5">
            <w:pPr>
              <w:suppressAutoHyphens w:val="0"/>
              <w:spacing w:before="60" w:after="60" w:line="240" w:lineRule="auto"/>
              <w:rPr>
                <w:rFonts w:asciiTheme="minorHAnsi" w:eastAsia="Times New Roman" w:hAnsiTheme="minorHAnsi" w:cstheme="minorHAnsi"/>
                <w:i/>
                <w:iCs/>
                <w:sz w:val="20"/>
                <w:szCs w:val="20"/>
                <w:lang w:eastAsia="en-AU"/>
              </w:rPr>
            </w:pPr>
            <w:r w:rsidRPr="0073788E">
              <w:rPr>
                <w:rFonts w:asciiTheme="minorHAnsi" w:eastAsia="Times New Roman" w:hAnsiTheme="minorHAnsi" w:cstheme="minorHAnsi"/>
                <w:b/>
                <w:bCs/>
                <w:i/>
                <w:iCs/>
                <w:sz w:val="20"/>
                <w:szCs w:val="20"/>
                <w:lang w:eastAsia="en-AU"/>
              </w:rPr>
              <w:t>Note:</w:t>
            </w:r>
            <w:r w:rsidRPr="0073788E">
              <w:rPr>
                <w:rFonts w:asciiTheme="minorHAnsi" w:eastAsia="Times New Roman" w:hAnsiTheme="minorHAnsi" w:cstheme="minorHAnsi"/>
                <w:i/>
                <w:iCs/>
                <w:sz w:val="20"/>
                <w:szCs w:val="20"/>
                <w:lang w:eastAsia="en-AU"/>
              </w:rPr>
              <w:t xml:space="preserve"> Light vehicles with modifications, including minor modifications, that are not covered in a Code of Practice must continue to comply with the vehicle standards in the VSS Regulation.</w:t>
            </w:r>
          </w:p>
        </w:tc>
        <w:tc>
          <w:tcPr>
            <w:tcW w:w="255" w:type="pct"/>
          </w:tcPr>
          <w:p w14:paraId="09B34449"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FF0000"/>
                <w:sz w:val="20"/>
                <w:szCs w:val="20"/>
              </w:rPr>
              <w:t>LV</w:t>
            </w:r>
          </w:p>
        </w:tc>
        <w:tc>
          <w:tcPr>
            <w:tcW w:w="264" w:type="pct"/>
          </w:tcPr>
          <w:p w14:paraId="3D4F6110" w14:textId="77777777" w:rsidR="0073788E" w:rsidRPr="0073788E" w:rsidRDefault="0073788E" w:rsidP="004803E5">
            <w:pPr>
              <w:spacing w:before="60" w:after="60" w:line="240" w:lineRule="auto"/>
              <w:jc w:val="center"/>
              <w:rPr>
                <w:rFonts w:asciiTheme="minorHAnsi" w:eastAsia="Arial" w:hAnsiTheme="minorHAnsi" w:cstheme="minorHAnsi"/>
                <w:b/>
                <w:bCs/>
                <w:color w:val="0070C0"/>
                <w:sz w:val="20"/>
                <w:szCs w:val="20"/>
              </w:rPr>
            </w:pPr>
            <w:r w:rsidRPr="0073788E">
              <w:rPr>
                <w:rFonts w:asciiTheme="minorHAnsi" w:eastAsia="Arial" w:hAnsiTheme="minorHAnsi" w:cstheme="minorHAnsi"/>
                <w:b/>
                <w:bCs/>
                <w:color w:val="0070C0"/>
                <w:sz w:val="20"/>
                <w:szCs w:val="20"/>
              </w:rPr>
              <w:t>LG</w:t>
            </w:r>
          </w:p>
        </w:tc>
        <w:tc>
          <w:tcPr>
            <w:tcW w:w="220" w:type="pct"/>
          </w:tcPr>
          <w:p w14:paraId="294B73A9"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r w:rsidRPr="0073788E">
              <w:rPr>
                <w:rFonts w:asciiTheme="minorHAnsi" w:eastAsia="Arial" w:hAnsiTheme="minorHAnsi" w:cstheme="minorHAnsi"/>
                <w:b/>
                <w:bCs/>
                <w:color w:val="00B050"/>
                <w:sz w:val="20"/>
                <w:szCs w:val="20"/>
              </w:rPr>
              <w:t>T</w:t>
            </w:r>
          </w:p>
        </w:tc>
      </w:tr>
      <w:tr w:rsidR="0073788E" w:rsidRPr="0073788E" w14:paraId="6BBFE155" w14:textId="77777777">
        <w:trPr>
          <w:cantSplit/>
        </w:trPr>
        <w:tc>
          <w:tcPr>
            <w:tcW w:w="4261" w:type="pct"/>
          </w:tcPr>
          <w:p w14:paraId="0FB8141E" w14:textId="77777777" w:rsidR="0073788E" w:rsidRPr="0073788E" w:rsidRDefault="0073788E" w:rsidP="004803E5">
            <w:pPr>
              <w:numPr>
                <w:ilvl w:val="0"/>
                <w:numId w:val="147"/>
              </w:numPr>
              <w:suppressAutoHyphens w:val="0"/>
              <w:spacing w:before="60" w:after="60" w:line="240" w:lineRule="auto"/>
              <w:rPr>
                <w:rFonts w:asciiTheme="minorHAnsi" w:eastAsia="Times New Roman" w:hAnsiTheme="minorHAnsi" w:cstheme="minorHAnsi"/>
                <w:sz w:val="20"/>
                <w:szCs w:val="20"/>
                <w:lang w:eastAsia="en-AU"/>
              </w:rPr>
            </w:pPr>
            <w:r w:rsidRPr="0073788E">
              <w:rPr>
                <w:rFonts w:asciiTheme="minorHAnsi" w:eastAsia="Times New Roman" w:hAnsiTheme="minorHAnsi" w:cstheme="minorHAnsi"/>
                <w:sz w:val="20"/>
                <w:szCs w:val="20"/>
                <w:lang w:eastAsia="en-AU"/>
              </w:rPr>
              <w:t>A vehicle with an LPG, NG, Hydrogen or Electric fuel system does not have an acceptable, durable, and reflective number plate label showing the fuel type.</w:t>
            </w:r>
          </w:p>
          <w:p w14:paraId="23E88A88" w14:textId="53A23702" w:rsidR="0073788E" w:rsidRPr="0073788E" w:rsidDel="00301606" w:rsidRDefault="0073788E" w:rsidP="004803E5">
            <w:pPr>
              <w:suppressAutoHyphens w:val="0"/>
              <w:spacing w:before="60" w:after="60" w:line="240" w:lineRule="auto"/>
              <w:outlineLvl w:val="3"/>
              <w:rPr>
                <w:rFonts w:asciiTheme="minorHAnsi" w:eastAsia="Times New Roman" w:hAnsiTheme="minorHAnsi" w:cstheme="minorHAnsi"/>
                <w:b/>
                <w:bCs/>
                <w:i/>
                <w:iCs/>
                <w:color w:val="7AB800"/>
                <w:sz w:val="20"/>
                <w:szCs w:val="20"/>
                <w:lang w:eastAsia="en-AU"/>
              </w:rPr>
            </w:pPr>
            <w:r w:rsidRPr="0073788E">
              <w:rPr>
                <w:rFonts w:asciiTheme="minorHAnsi" w:eastAsia="Times New Roman" w:hAnsiTheme="minorHAnsi" w:cstheme="minorHAnsi"/>
                <w:b/>
                <w:bCs/>
                <w:i/>
                <w:iCs/>
                <w:sz w:val="20"/>
                <w:szCs w:val="20"/>
                <w:lang w:eastAsia="en-AU"/>
              </w:rPr>
              <w:t>Note:</w:t>
            </w:r>
            <w:r w:rsidRPr="0073788E">
              <w:rPr>
                <w:rFonts w:asciiTheme="minorHAnsi" w:eastAsia="Times New Roman" w:hAnsiTheme="minorHAnsi" w:cstheme="minorHAnsi"/>
                <w:i/>
                <w:iCs/>
                <w:sz w:val="20"/>
                <w:szCs w:val="20"/>
                <w:lang w:eastAsia="en-AU"/>
              </w:rPr>
              <w:t xml:space="preserve"> Further details and specifications for number plate labels can be found in </w:t>
            </w:r>
            <w:hyperlink r:id="rId47" w:history="1">
              <w:r w:rsidRPr="004803E5">
                <w:rPr>
                  <w:rStyle w:val="Hyperlink"/>
                  <w:rFonts w:asciiTheme="minorHAnsi" w:eastAsia="Times New Roman" w:hAnsiTheme="minorHAnsi" w:cstheme="minorHAnsi"/>
                  <w:i/>
                  <w:iCs/>
                  <w:sz w:val="20"/>
                  <w:szCs w:val="20"/>
                  <w:lang w:eastAsia="en-AU"/>
                </w:rPr>
                <w:t>Information Shee</w:t>
              </w:r>
              <w:r w:rsidR="00C02B93" w:rsidRPr="004803E5">
                <w:rPr>
                  <w:rStyle w:val="Hyperlink"/>
                  <w:rFonts w:asciiTheme="minorHAnsi" w:eastAsia="Times New Roman" w:hAnsiTheme="minorHAnsi" w:cstheme="minorHAnsi"/>
                  <w:i/>
                  <w:iCs/>
                  <w:sz w:val="20"/>
                  <w:szCs w:val="20"/>
                  <w:lang w:eastAsia="en-AU"/>
                </w:rPr>
                <w:t>t</w:t>
              </w:r>
              <w:r w:rsidRPr="004803E5">
                <w:rPr>
                  <w:rStyle w:val="Hyperlink"/>
                  <w:rFonts w:asciiTheme="minorHAnsi" w:eastAsia="Times New Roman" w:hAnsiTheme="minorHAnsi" w:cstheme="minorHAnsi"/>
                  <w:i/>
                  <w:iCs/>
                  <w:sz w:val="20"/>
                  <w:szCs w:val="20"/>
                  <w:lang w:eastAsia="en-AU"/>
                </w:rPr>
                <w:t xml:space="preserve"> – Number Plate Labels</w:t>
              </w:r>
            </w:hyperlink>
            <w:r w:rsidRPr="0073788E">
              <w:rPr>
                <w:rFonts w:asciiTheme="minorHAnsi" w:eastAsia="Times New Roman" w:hAnsiTheme="minorHAnsi" w:cstheme="minorHAnsi"/>
                <w:i/>
                <w:iCs/>
                <w:sz w:val="20"/>
                <w:szCs w:val="20"/>
                <w:lang w:eastAsia="en-AU"/>
              </w:rPr>
              <w:t>.</w:t>
            </w:r>
          </w:p>
        </w:tc>
        <w:tc>
          <w:tcPr>
            <w:tcW w:w="255" w:type="pct"/>
          </w:tcPr>
          <w:p w14:paraId="2B174FC3" w14:textId="77777777" w:rsidR="0073788E" w:rsidRPr="0073788E" w:rsidRDefault="0073788E" w:rsidP="004803E5">
            <w:pPr>
              <w:spacing w:before="60" w:after="60" w:line="240" w:lineRule="auto"/>
              <w:jc w:val="center"/>
              <w:rPr>
                <w:rFonts w:asciiTheme="minorHAnsi" w:eastAsia="Arial" w:hAnsiTheme="minorHAnsi" w:cstheme="minorHAnsi"/>
                <w:b/>
                <w:bCs/>
                <w:color w:val="FF0000"/>
                <w:sz w:val="20"/>
                <w:szCs w:val="20"/>
              </w:rPr>
            </w:pPr>
            <w:r w:rsidRPr="0073788E">
              <w:rPr>
                <w:rFonts w:asciiTheme="minorHAnsi" w:eastAsia="Arial" w:hAnsiTheme="minorHAnsi" w:cstheme="minorHAnsi"/>
                <w:b/>
                <w:bCs/>
                <w:color w:val="FF0000"/>
                <w:sz w:val="20"/>
                <w:szCs w:val="20"/>
              </w:rPr>
              <w:t>LV</w:t>
            </w:r>
          </w:p>
        </w:tc>
        <w:tc>
          <w:tcPr>
            <w:tcW w:w="264" w:type="pct"/>
          </w:tcPr>
          <w:p w14:paraId="385BA2D7" w14:textId="77777777" w:rsidR="0073788E" w:rsidRPr="0073788E" w:rsidRDefault="0073788E" w:rsidP="004803E5">
            <w:pPr>
              <w:spacing w:before="60" w:after="60" w:line="240" w:lineRule="auto"/>
              <w:jc w:val="center"/>
              <w:rPr>
                <w:rFonts w:asciiTheme="minorHAnsi" w:eastAsia="Arial" w:hAnsiTheme="minorHAnsi" w:cstheme="minorHAnsi"/>
                <w:b/>
                <w:bCs/>
                <w:color w:val="0070C0"/>
                <w:sz w:val="20"/>
                <w:szCs w:val="20"/>
              </w:rPr>
            </w:pPr>
            <w:r w:rsidRPr="0073788E">
              <w:rPr>
                <w:rFonts w:asciiTheme="minorHAnsi" w:eastAsia="Arial" w:hAnsiTheme="minorHAnsi" w:cstheme="minorHAnsi"/>
                <w:b/>
                <w:bCs/>
                <w:color w:val="0070C0"/>
                <w:sz w:val="20"/>
                <w:szCs w:val="20"/>
              </w:rPr>
              <w:t>LG</w:t>
            </w:r>
          </w:p>
        </w:tc>
        <w:tc>
          <w:tcPr>
            <w:tcW w:w="220" w:type="pct"/>
          </w:tcPr>
          <w:p w14:paraId="2E82D205" w14:textId="77777777" w:rsidR="0073788E" w:rsidRPr="0073788E" w:rsidRDefault="0073788E" w:rsidP="004803E5">
            <w:pPr>
              <w:spacing w:before="60" w:after="60" w:line="240" w:lineRule="auto"/>
              <w:jc w:val="center"/>
              <w:rPr>
                <w:rFonts w:asciiTheme="minorHAnsi" w:eastAsia="Arial" w:hAnsiTheme="minorHAnsi" w:cstheme="minorHAnsi"/>
                <w:b/>
                <w:bCs/>
                <w:color w:val="00B050"/>
                <w:sz w:val="20"/>
                <w:szCs w:val="20"/>
              </w:rPr>
            </w:pPr>
          </w:p>
        </w:tc>
      </w:tr>
    </w:tbl>
    <w:p w14:paraId="3A9942EC" w14:textId="27E5F26E" w:rsidR="00957E1E" w:rsidRDefault="002564E3" w:rsidP="00CF0FCE">
      <w:pPr>
        <w:pStyle w:val="Heading2"/>
        <w:numPr>
          <w:ilvl w:val="0"/>
          <w:numId w:val="158"/>
        </w:numPr>
      </w:pPr>
      <w:bookmarkStart w:id="21" w:name="_Toc234327633"/>
      <w:r>
        <w:t>Road test criteria</w:t>
      </w:r>
      <w:bookmarkEnd w:id="21"/>
    </w:p>
    <w:p w14:paraId="2F0073A9" w14:textId="77777777" w:rsidR="00A46876" w:rsidRPr="00A46876" w:rsidRDefault="00A46876" w:rsidP="00A46876">
      <w:pPr>
        <w:spacing w:before="120" w:after="120" w:line="260" w:lineRule="atLeast"/>
        <w:rPr>
          <w:rFonts w:asciiTheme="minorHAnsi" w:eastAsia="Times New Roman" w:hAnsiTheme="minorHAnsi" w:cstheme="minorHAnsi"/>
          <w:lang w:eastAsia="en-AU"/>
        </w:rPr>
      </w:pPr>
      <w:r w:rsidRPr="00A46876">
        <w:rPr>
          <w:rFonts w:asciiTheme="minorHAnsi" w:eastAsia="Times New Roman" w:hAnsiTheme="minorHAnsi" w:cstheme="minorHAnsi"/>
          <w:lang w:eastAsia="en-AU"/>
        </w:rPr>
        <w:t>The following are reasons for rejection when conducting the vehicle road test.</w:t>
      </w:r>
    </w:p>
    <w:tbl>
      <w:tblPr>
        <w:tblStyle w:val="TableGridLight1"/>
        <w:tblW w:w="9889" w:type="dxa"/>
        <w:tblInd w:w="-113" w:type="dxa"/>
        <w:tblLook w:val="04A0" w:firstRow="1" w:lastRow="0" w:firstColumn="1" w:lastColumn="0" w:noHBand="0" w:noVBand="1"/>
      </w:tblPr>
      <w:tblGrid>
        <w:gridCol w:w="8472"/>
        <w:gridCol w:w="500"/>
        <w:gridCol w:w="494"/>
        <w:gridCol w:w="423"/>
      </w:tblGrid>
      <w:tr w:rsidR="00E1524D" w:rsidRPr="00E1524D" w14:paraId="071C0B1C" w14:textId="77777777" w:rsidTr="00C80922">
        <w:tc>
          <w:tcPr>
            <w:tcW w:w="8472" w:type="dxa"/>
            <w:tcBorders>
              <w:top w:val="single" w:sz="4" w:space="0" w:color="auto"/>
              <w:left w:val="single" w:sz="4" w:space="0" w:color="auto"/>
              <w:bottom w:val="single" w:sz="4" w:space="0" w:color="auto"/>
              <w:right w:val="single" w:sz="4" w:space="0" w:color="auto"/>
            </w:tcBorders>
          </w:tcPr>
          <w:p w14:paraId="28C6E450" w14:textId="77777777" w:rsidR="00E1524D" w:rsidRPr="00E1524D" w:rsidRDefault="00E1524D" w:rsidP="004803E5">
            <w:pPr>
              <w:pStyle w:val="ListParagraph"/>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 xml:space="preserve">Service brake does not operate correctly, without vibration or pulling to one side when applied.     </w:t>
            </w:r>
          </w:p>
        </w:tc>
        <w:tc>
          <w:tcPr>
            <w:tcW w:w="500" w:type="dxa"/>
            <w:tcBorders>
              <w:top w:val="single" w:sz="4" w:space="0" w:color="auto"/>
              <w:left w:val="single" w:sz="4" w:space="0" w:color="auto"/>
              <w:bottom w:val="single" w:sz="4" w:space="0" w:color="auto"/>
              <w:right w:val="single" w:sz="4" w:space="0" w:color="auto"/>
            </w:tcBorders>
          </w:tcPr>
          <w:p w14:paraId="71318DC0"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151803E7"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555A5FD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5FB79872" w14:textId="77777777" w:rsidTr="00C80922">
        <w:tc>
          <w:tcPr>
            <w:tcW w:w="8472" w:type="dxa"/>
            <w:tcBorders>
              <w:top w:val="single" w:sz="4" w:space="0" w:color="auto"/>
              <w:left w:val="single" w:sz="4" w:space="0" w:color="auto"/>
              <w:bottom w:val="single" w:sz="4" w:space="0" w:color="auto"/>
              <w:right w:val="single" w:sz="4" w:space="0" w:color="auto"/>
            </w:tcBorders>
          </w:tcPr>
          <w:p w14:paraId="59E2EDA3"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Park brake lever or operating control does not hold when applied by the driver.</w:t>
            </w:r>
          </w:p>
        </w:tc>
        <w:tc>
          <w:tcPr>
            <w:tcW w:w="500" w:type="dxa"/>
            <w:tcBorders>
              <w:top w:val="single" w:sz="4" w:space="0" w:color="auto"/>
              <w:left w:val="single" w:sz="4" w:space="0" w:color="auto"/>
              <w:bottom w:val="single" w:sz="4" w:space="0" w:color="auto"/>
              <w:right w:val="single" w:sz="4" w:space="0" w:color="auto"/>
            </w:tcBorders>
          </w:tcPr>
          <w:p w14:paraId="71C37674"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72A44416"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c>
          <w:tcPr>
            <w:tcW w:w="423" w:type="dxa"/>
            <w:tcBorders>
              <w:top w:val="single" w:sz="4" w:space="0" w:color="auto"/>
              <w:left w:val="single" w:sz="4" w:space="0" w:color="auto"/>
              <w:bottom w:val="single" w:sz="4" w:space="0" w:color="auto"/>
              <w:right w:val="single" w:sz="4" w:space="0" w:color="auto"/>
            </w:tcBorders>
          </w:tcPr>
          <w:p w14:paraId="22D4FB40"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21CF7CD9" w14:textId="77777777" w:rsidTr="00C80922">
        <w:tc>
          <w:tcPr>
            <w:tcW w:w="8472" w:type="dxa"/>
            <w:tcBorders>
              <w:top w:val="single" w:sz="4" w:space="0" w:color="auto"/>
              <w:left w:val="single" w:sz="4" w:space="0" w:color="auto"/>
              <w:bottom w:val="single" w:sz="4" w:space="0" w:color="auto"/>
              <w:right w:val="single" w:sz="4" w:space="0" w:color="auto"/>
            </w:tcBorders>
          </w:tcPr>
          <w:p w14:paraId="21603139"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Steering does not return to centre, binds or does not travel in it is full intended range.</w:t>
            </w:r>
          </w:p>
        </w:tc>
        <w:tc>
          <w:tcPr>
            <w:tcW w:w="500" w:type="dxa"/>
            <w:tcBorders>
              <w:top w:val="single" w:sz="4" w:space="0" w:color="auto"/>
              <w:left w:val="single" w:sz="4" w:space="0" w:color="auto"/>
              <w:bottom w:val="single" w:sz="4" w:space="0" w:color="auto"/>
              <w:right w:val="single" w:sz="4" w:space="0" w:color="auto"/>
            </w:tcBorders>
          </w:tcPr>
          <w:p w14:paraId="024D0917"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60625F5E"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38F172D7"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1EBE8EEC" w14:textId="77777777" w:rsidTr="00C80922">
        <w:tc>
          <w:tcPr>
            <w:tcW w:w="8472" w:type="dxa"/>
            <w:tcBorders>
              <w:top w:val="single" w:sz="4" w:space="0" w:color="auto"/>
              <w:left w:val="single" w:sz="4" w:space="0" w:color="auto"/>
              <w:bottom w:val="single" w:sz="4" w:space="0" w:color="auto"/>
              <w:right w:val="single" w:sz="4" w:space="0" w:color="auto"/>
            </w:tcBorders>
          </w:tcPr>
          <w:p w14:paraId="2FF54309"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Clutch slips, shudders or does not disengage.</w:t>
            </w:r>
          </w:p>
        </w:tc>
        <w:tc>
          <w:tcPr>
            <w:tcW w:w="500" w:type="dxa"/>
            <w:tcBorders>
              <w:top w:val="single" w:sz="4" w:space="0" w:color="auto"/>
              <w:left w:val="single" w:sz="4" w:space="0" w:color="auto"/>
              <w:bottom w:val="single" w:sz="4" w:space="0" w:color="auto"/>
              <w:right w:val="single" w:sz="4" w:space="0" w:color="auto"/>
            </w:tcBorders>
          </w:tcPr>
          <w:p w14:paraId="6F197E91"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401979C3"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b/>
                <w:bCs/>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2C60F5B3"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197C032C" w14:textId="77777777" w:rsidTr="00C80922">
        <w:tc>
          <w:tcPr>
            <w:tcW w:w="8472" w:type="dxa"/>
            <w:tcBorders>
              <w:top w:val="single" w:sz="4" w:space="0" w:color="auto"/>
              <w:left w:val="single" w:sz="4" w:space="0" w:color="auto"/>
              <w:bottom w:val="single" w:sz="4" w:space="0" w:color="auto"/>
              <w:right w:val="single" w:sz="4" w:space="0" w:color="auto"/>
            </w:tcBorders>
          </w:tcPr>
          <w:p w14:paraId="0F7DC4BC"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lastRenderedPageBreak/>
              <w:t>Suspension is unsafe.</w:t>
            </w:r>
          </w:p>
        </w:tc>
        <w:tc>
          <w:tcPr>
            <w:tcW w:w="500" w:type="dxa"/>
            <w:tcBorders>
              <w:top w:val="single" w:sz="4" w:space="0" w:color="auto"/>
              <w:left w:val="single" w:sz="4" w:space="0" w:color="auto"/>
              <w:bottom w:val="single" w:sz="4" w:space="0" w:color="auto"/>
              <w:right w:val="single" w:sz="4" w:space="0" w:color="auto"/>
            </w:tcBorders>
          </w:tcPr>
          <w:p w14:paraId="66F12155"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4B98AD31"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3B391F8C"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27DBBD5B" w14:textId="77777777" w:rsidTr="00C80922">
        <w:tc>
          <w:tcPr>
            <w:tcW w:w="8472" w:type="dxa"/>
            <w:tcBorders>
              <w:top w:val="single" w:sz="4" w:space="0" w:color="auto"/>
              <w:left w:val="single" w:sz="4" w:space="0" w:color="auto"/>
              <w:bottom w:val="single" w:sz="4" w:space="0" w:color="auto"/>
              <w:right w:val="single" w:sz="4" w:space="0" w:color="auto"/>
            </w:tcBorders>
          </w:tcPr>
          <w:p w14:paraId="45926322"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Gear change mechanism does not select gears correctly or select all gears.</w:t>
            </w:r>
          </w:p>
        </w:tc>
        <w:tc>
          <w:tcPr>
            <w:tcW w:w="500" w:type="dxa"/>
            <w:tcBorders>
              <w:top w:val="single" w:sz="4" w:space="0" w:color="auto"/>
              <w:left w:val="single" w:sz="4" w:space="0" w:color="auto"/>
              <w:bottom w:val="single" w:sz="4" w:space="0" w:color="auto"/>
              <w:right w:val="single" w:sz="4" w:space="0" w:color="auto"/>
            </w:tcBorders>
          </w:tcPr>
          <w:p w14:paraId="1BF1F961"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2CF8B28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5BE629B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2D5AA893" w14:textId="77777777" w:rsidTr="00C80922">
        <w:tc>
          <w:tcPr>
            <w:tcW w:w="8472" w:type="dxa"/>
            <w:tcBorders>
              <w:top w:val="single" w:sz="4" w:space="0" w:color="auto"/>
              <w:left w:val="single" w:sz="4" w:space="0" w:color="auto"/>
              <w:bottom w:val="single" w:sz="4" w:space="0" w:color="auto"/>
              <w:right w:val="single" w:sz="4" w:space="0" w:color="auto"/>
            </w:tcBorders>
          </w:tcPr>
          <w:p w14:paraId="33FC1E68"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Accelerator/throttle control does not operate smoothly, binds or does not return to idle.</w:t>
            </w:r>
          </w:p>
        </w:tc>
        <w:tc>
          <w:tcPr>
            <w:tcW w:w="500" w:type="dxa"/>
            <w:tcBorders>
              <w:top w:val="single" w:sz="4" w:space="0" w:color="auto"/>
              <w:left w:val="single" w:sz="4" w:space="0" w:color="auto"/>
              <w:bottom w:val="single" w:sz="4" w:space="0" w:color="auto"/>
              <w:right w:val="single" w:sz="4" w:space="0" w:color="auto"/>
            </w:tcBorders>
          </w:tcPr>
          <w:p w14:paraId="6A274728"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7FE1BF64"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127854D2"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08439D72" w14:textId="77777777" w:rsidTr="00C80922">
        <w:tc>
          <w:tcPr>
            <w:tcW w:w="8472" w:type="dxa"/>
            <w:tcBorders>
              <w:top w:val="single" w:sz="4" w:space="0" w:color="auto"/>
              <w:left w:val="single" w:sz="4" w:space="0" w:color="auto"/>
              <w:bottom w:val="single" w:sz="4" w:space="0" w:color="auto"/>
              <w:right w:val="single" w:sz="4" w:space="0" w:color="auto"/>
            </w:tcBorders>
          </w:tcPr>
          <w:p w14:paraId="0A01D04B"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Drive line condition. Any obvious vibration or excessive backlash is evident.</w:t>
            </w:r>
          </w:p>
        </w:tc>
        <w:tc>
          <w:tcPr>
            <w:tcW w:w="500" w:type="dxa"/>
            <w:tcBorders>
              <w:top w:val="single" w:sz="4" w:space="0" w:color="auto"/>
              <w:left w:val="single" w:sz="4" w:space="0" w:color="auto"/>
              <w:bottom w:val="single" w:sz="4" w:space="0" w:color="auto"/>
              <w:right w:val="single" w:sz="4" w:space="0" w:color="auto"/>
            </w:tcBorders>
          </w:tcPr>
          <w:p w14:paraId="02A08C44"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6431B6F6"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6244E64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237309A9" w14:textId="77777777" w:rsidTr="00C80922">
        <w:tc>
          <w:tcPr>
            <w:tcW w:w="8472" w:type="dxa"/>
            <w:tcBorders>
              <w:top w:val="single" w:sz="4" w:space="0" w:color="auto"/>
              <w:left w:val="single" w:sz="4" w:space="0" w:color="auto"/>
              <w:bottom w:val="single" w:sz="4" w:space="0" w:color="auto"/>
              <w:right w:val="single" w:sz="4" w:space="0" w:color="auto"/>
            </w:tcBorders>
          </w:tcPr>
          <w:p w14:paraId="24FBDBDB"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Windscreen wiper/washers are inoperative or ineffective.</w:t>
            </w:r>
          </w:p>
        </w:tc>
        <w:tc>
          <w:tcPr>
            <w:tcW w:w="500" w:type="dxa"/>
            <w:tcBorders>
              <w:top w:val="single" w:sz="4" w:space="0" w:color="auto"/>
              <w:left w:val="single" w:sz="4" w:space="0" w:color="auto"/>
              <w:bottom w:val="single" w:sz="4" w:space="0" w:color="auto"/>
              <w:right w:val="single" w:sz="4" w:space="0" w:color="auto"/>
            </w:tcBorders>
          </w:tcPr>
          <w:p w14:paraId="6D2E384C"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2132B05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30A4202C"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0CD9EC8C" w14:textId="77777777" w:rsidTr="00C80922">
        <w:tc>
          <w:tcPr>
            <w:tcW w:w="8472" w:type="dxa"/>
            <w:tcBorders>
              <w:top w:val="single" w:sz="4" w:space="0" w:color="auto"/>
              <w:left w:val="single" w:sz="4" w:space="0" w:color="auto"/>
              <w:bottom w:val="single" w:sz="4" w:space="0" w:color="auto"/>
              <w:right w:val="single" w:sz="4" w:space="0" w:color="auto"/>
            </w:tcBorders>
          </w:tcPr>
          <w:p w14:paraId="0F464B6D"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Driving position/visibility. The driver's seating position is unsafe, or their visibility is obscured.</w:t>
            </w:r>
          </w:p>
        </w:tc>
        <w:tc>
          <w:tcPr>
            <w:tcW w:w="500" w:type="dxa"/>
            <w:tcBorders>
              <w:top w:val="single" w:sz="4" w:space="0" w:color="auto"/>
              <w:left w:val="single" w:sz="4" w:space="0" w:color="auto"/>
              <w:bottom w:val="single" w:sz="4" w:space="0" w:color="auto"/>
              <w:right w:val="single" w:sz="4" w:space="0" w:color="auto"/>
            </w:tcBorders>
          </w:tcPr>
          <w:p w14:paraId="16C83C76"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1AC4469F"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76D60DBC"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60CCD514" w14:textId="77777777" w:rsidTr="00C80922">
        <w:tc>
          <w:tcPr>
            <w:tcW w:w="8472" w:type="dxa"/>
            <w:tcBorders>
              <w:top w:val="single" w:sz="4" w:space="0" w:color="auto"/>
              <w:left w:val="single" w:sz="4" w:space="0" w:color="auto"/>
              <w:bottom w:val="single" w:sz="4" w:space="0" w:color="auto"/>
              <w:right w:val="single" w:sz="4" w:space="0" w:color="auto"/>
            </w:tcBorders>
          </w:tcPr>
          <w:p w14:paraId="1F546518" w14:textId="77777777" w:rsidR="00E1524D" w:rsidRPr="00E1524D" w:rsidRDefault="00E1524D" w:rsidP="004803E5">
            <w:pPr>
              <w:numPr>
                <w:ilvl w:val="0"/>
                <w:numId w:val="149"/>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Exhaust noise is excessive, or exhaust leaks are evident.</w:t>
            </w:r>
          </w:p>
        </w:tc>
        <w:tc>
          <w:tcPr>
            <w:tcW w:w="500" w:type="dxa"/>
            <w:tcBorders>
              <w:top w:val="single" w:sz="4" w:space="0" w:color="auto"/>
              <w:left w:val="single" w:sz="4" w:space="0" w:color="auto"/>
              <w:bottom w:val="single" w:sz="4" w:space="0" w:color="auto"/>
              <w:right w:val="single" w:sz="4" w:space="0" w:color="auto"/>
            </w:tcBorders>
          </w:tcPr>
          <w:p w14:paraId="03B6FFF9"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1E86940E"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2BEA9116"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43972721" w14:textId="77777777" w:rsidTr="00C80922">
        <w:tc>
          <w:tcPr>
            <w:tcW w:w="8472" w:type="dxa"/>
            <w:tcBorders>
              <w:top w:val="single" w:sz="4" w:space="0" w:color="auto"/>
              <w:left w:val="single" w:sz="4" w:space="0" w:color="auto"/>
              <w:bottom w:val="single" w:sz="4" w:space="0" w:color="auto"/>
              <w:right w:val="single" w:sz="4" w:space="0" w:color="auto"/>
            </w:tcBorders>
          </w:tcPr>
          <w:p w14:paraId="2D17432C" w14:textId="77777777" w:rsidR="00E1524D" w:rsidRPr="00E1524D" w:rsidRDefault="00E1524D" w:rsidP="004803E5">
            <w:pPr>
              <w:pStyle w:val="ListParagraph"/>
              <w:numPr>
                <w:ilvl w:val="0"/>
                <w:numId w:val="150"/>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The speedometer or odometer is inoperative or inaccurate.</w:t>
            </w:r>
          </w:p>
        </w:tc>
        <w:tc>
          <w:tcPr>
            <w:tcW w:w="500" w:type="dxa"/>
            <w:tcBorders>
              <w:top w:val="single" w:sz="4" w:space="0" w:color="auto"/>
              <w:left w:val="single" w:sz="4" w:space="0" w:color="auto"/>
              <w:bottom w:val="single" w:sz="4" w:space="0" w:color="auto"/>
              <w:right w:val="single" w:sz="4" w:space="0" w:color="auto"/>
            </w:tcBorders>
          </w:tcPr>
          <w:p w14:paraId="7078BFD4"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636427D7"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14595ED1"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7C6BE1B1" w14:textId="77777777" w:rsidTr="00C80922">
        <w:tc>
          <w:tcPr>
            <w:tcW w:w="8472" w:type="dxa"/>
            <w:tcBorders>
              <w:top w:val="single" w:sz="4" w:space="0" w:color="auto"/>
              <w:left w:val="single" w:sz="4" w:space="0" w:color="auto"/>
              <w:bottom w:val="single" w:sz="4" w:space="0" w:color="auto"/>
              <w:right w:val="single" w:sz="4" w:space="0" w:color="auto"/>
            </w:tcBorders>
          </w:tcPr>
          <w:p w14:paraId="18C50777" w14:textId="77777777" w:rsidR="00E1524D" w:rsidRPr="00E1524D" w:rsidRDefault="00E1524D" w:rsidP="004803E5">
            <w:pPr>
              <w:pStyle w:val="ListParagraph"/>
              <w:numPr>
                <w:ilvl w:val="0"/>
                <w:numId w:val="151"/>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Engine stalls at idle (unless fitted with an automatic stop-start system)</w:t>
            </w:r>
          </w:p>
        </w:tc>
        <w:tc>
          <w:tcPr>
            <w:tcW w:w="500" w:type="dxa"/>
            <w:tcBorders>
              <w:top w:val="single" w:sz="4" w:space="0" w:color="auto"/>
              <w:left w:val="single" w:sz="4" w:space="0" w:color="auto"/>
              <w:bottom w:val="single" w:sz="4" w:space="0" w:color="auto"/>
              <w:right w:val="single" w:sz="4" w:space="0" w:color="auto"/>
            </w:tcBorders>
          </w:tcPr>
          <w:p w14:paraId="59BC17FA"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1FF0B10E"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6FC53AC1"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r w:rsidR="00E1524D" w:rsidRPr="00E1524D" w14:paraId="497D334E" w14:textId="77777777" w:rsidTr="00C80922">
        <w:tc>
          <w:tcPr>
            <w:tcW w:w="8472" w:type="dxa"/>
            <w:tcBorders>
              <w:top w:val="single" w:sz="4" w:space="0" w:color="auto"/>
              <w:left w:val="single" w:sz="4" w:space="0" w:color="auto"/>
              <w:bottom w:val="single" w:sz="4" w:space="0" w:color="auto"/>
              <w:right w:val="single" w:sz="4" w:space="0" w:color="auto"/>
            </w:tcBorders>
          </w:tcPr>
          <w:p w14:paraId="51BE2C93" w14:textId="77777777" w:rsidR="00E1524D" w:rsidRPr="00E1524D" w:rsidRDefault="00E1524D" w:rsidP="004803E5">
            <w:pPr>
              <w:pStyle w:val="ListParagraph"/>
              <w:numPr>
                <w:ilvl w:val="0"/>
                <w:numId w:val="151"/>
              </w:numPr>
              <w:suppressAutoHyphens w:val="0"/>
              <w:spacing w:before="60" w:after="60" w:line="240" w:lineRule="auto"/>
              <w:rPr>
                <w:rFonts w:asciiTheme="minorHAnsi" w:eastAsia="Times New Roman" w:hAnsiTheme="minorHAnsi" w:cstheme="minorHAnsi"/>
                <w:sz w:val="20"/>
                <w:szCs w:val="20"/>
                <w:lang w:eastAsia="en-AU"/>
              </w:rPr>
            </w:pPr>
            <w:r w:rsidRPr="00E1524D">
              <w:rPr>
                <w:rFonts w:asciiTheme="minorHAnsi" w:eastAsia="Times New Roman" w:hAnsiTheme="minorHAnsi" w:cstheme="minorHAnsi"/>
                <w:sz w:val="20"/>
                <w:szCs w:val="20"/>
                <w:lang w:eastAsia="en-AU"/>
              </w:rPr>
              <w:t>Faults are present with on board control units that involve safety features. (e.g. fault indicator lights for Supplementary Restraint Systems (SRS), Anti-lock Braking System (ABS), Autonomous Emergency Braking (AEB), Electronic Stability Control (ESC), Lane Departure Warning (LDW), etc)</w:t>
            </w:r>
          </w:p>
        </w:tc>
        <w:tc>
          <w:tcPr>
            <w:tcW w:w="500" w:type="dxa"/>
            <w:tcBorders>
              <w:top w:val="single" w:sz="4" w:space="0" w:color="auto"/>
              <w:left w:val="single" w:sz="4" w:space="0" w:color="auto"/>
              <w:bottom w:val="single" w:sz="4" w:space="0" w:color="auto"/>
              <w:right w:val="single" w:sz="4" w:space="0" w:color="auto"/>
            </w:tcBorders>
          </w:tcPr>
          <w:p w14:paraId="07C0E530" w14:textId="77777777" w:rsidR="00E1524D" w:rsidRPr="00E1524D" w:rsidRDefault="00E1524D" w:rsidP="004803E5">
            <w:pPr>
              <w:spacing w:before="60" w:after="60" w:line="240" w:lineRule="auto"/>
              <w:rPr>
                <w:rFonts w:asciiTheme="minorHAnsi" w:eastAsia="Arial" w:hAnsiTheme="minorHAnsi" w:cstheme="minorHAnsi"/>
                <w:color w:val="FF0000"/>
                <w:sz w:val="20"/>
                <w:szCs w:val="20"/>
              </w:rPr>
            </w:pPr>
            <w:r w:rsidRPr="00E1524D">
              <w:rPr>
                <w:rFonts w:asciiTheme="minorHAnsi" w:eastAsia="Arial" w:hAnsiTheme="minorHAnsi" w:cstheme="minorHAnsi"/>
                <w:color w:val="FF0000"/>
                <w:sz w:val="20"/>
                <w:szCs w:val="20"/>
              </w:rPr>
              <w:t>LV</w:t>
            </w:r>
          </w:p>
        </w:tc>
        <w:tc>
          <w:tcPr>
            <w:tcW w:w="494" w:type="dxa"/>
            <w:tcBorders>
              <w:top w:val="single" w:sz="4" w:space="0" w:color="auto"/>
              <w:left w:val="single" w:sz="4" w:space="0" w:color="auto"/>
              <w:bottom w:val="single" w:sz="4" w:space="0" w:color="auto"/>
              <w:right w:val="single" w:sz="4" w:space="0" w:color="auto"/>
            </w:tcBorders>
          </w:tcPr>
          <w:p w14:paraId="0E25177D" w14:textId="77777777" w:rsidR="00E1524D" w:rsidRPr="00E1524D" w:rsidRDefault="00E1524D" w:rsidP="004803E5">
            <w:pPr>
              <w:spacing w:before="60" w:after="60" w:line="240" w:lineRule="auto"/>
              <w:rPr>
                <w:rFonts w:asciiTheme="minorHAnsi" w:eastAsia="Arial" w:hAnsiTheme="minorHAnsi" w:cstheme="minorHAnsi"/>
                <w:color w:val="0070C0"/>
                <w:sz w:val="20"/>
                <w:szCs w:val="20"/>
              </w:rPr>
            </w:pPr>
            <w:r w:rsidRPr="00E1524D">
              <w:rPr>
                <w:rFonts w:asciiTheme="minorHAnsi" w:eastAsia="Arial" w:hAnsiTheme="minorHAnsi" w:cstheme="minorHAnsi"/>
                <w:color w:val="0070C0"/>
                <w:sz w:val="20"/>
                <w:szCs w:val="20"/>
              </w:rPr>
              <w:t>LG</w:t>
            </w:r>
          </w:p>
        </w:tc>
        <w:tc>
          <w:tcPr>
            <w:tcW w:w="423" w:type="dxa"/>
            <w:tcBorders>
              <w:top w:val="single" w:sz="4" w:space="0" w:color="auto"/>
              <w:left w:val="single" w:sz="4" w:space="0" w:color="auto"/>
              <w:bottom w:val="single" w:sz="4" w:space="0" w:color="auto"/>
              <w:right w:val="single" w:sz="4" w:space="0" w:color="auto"/>
            </w:tcBorders>
          </w:tcPr>
          <w:p w14:paraId="4002E0F7" w14:textId="77777777" w:rsidR="00E1524D" w:rsidRPr="00E1524D" w:rsidRDefault="00E1524D" w:rsidP="004803E5">
            <w:pPr>
              <w:spacing w:before="60" w:after="60" w:line="240" w:lineRule="auto"/>
              <w:rPr>
                <w:rFonts w:asciiTheme="minorHAnsi" w:eastAsia="Times New Roman" w:hAnsiTheme="minorHAnsi" w:cstheme="minorHAnsi"/>
                <w:sz w:val="20"/>
                <w:szCs w:val="20"/>
                <w:lang w:eastAsia="en-AU"/>
              </w:rPr>
            </w:pPr>
          </w:p>
        </w:tc>
      </w:tr>
    </w:tbl>
    <w:p w14:paraId="3E28A0F2" w14:textId="3662D4B3" w:rsidR="002564E3" w:rsidRDefault="0050190F" w:rsidP="00CF0FCE">
      <w:pPr>
        <w:pStyle w:val="Heading2"/>
        <w:numPr>
          <w:ilvl w:val="0"/>
          <w:numId w:val="158"/>
        </w:numPr>
      </w:pPr>
      <w:bookmarkStart w:id="22" w:name="_Toc234327634"/>
      <w:r>
        <w:t>Passenger transport</w:t>
      </w:r>
      <w:bookmarkEnd w:id="22"/>
    </w:p>
    <w:p w14:paraId="59333C3E" w14:textId="77777777" w:rsidR="007721A4" w:rsidRPr="007721A4" w:rsidRDefault="007721A4" w:rsidP="007721A4">
      <w:pPr>
        <w:pStyle w:val="BodyText"/>
        <w:rPr>
          <w:rFonts w:asciiTheme="minorHAnsi" w:hAnsiTheme="minorHAnsi" w:cstheme="minorHAnsi"/>
          <w:szCs w:val="24"/>
        </w:rPr>
      </w:pPr>
      <w:r w:rsidRPr="007721A4">
        <w:rPr>
          <w:rFonts w:asciiTheme="minorHAnsi" w:hAnsiTheme="minorHAnsi" w:cstheme="minorHAnsi"/>
          <w:szCs w:val="24"/>
        </w:rPr>
        <w:t xml:space="preserve">The following reasons for rejection for passenger transport relate only to vehicles being examined for a Certificate of Inspection as a public passenger transport vehicle. </w:t>
      </w:r>
    </w:p>
    <w:p w14:paraId="15CCDBCF" w14:textId="06CC0CFC" w:rsidR="0050190F" w:rsidRDefault="007721A4" w:rsidP="007721A4">
      <w:pPr>
        <w:pStyle w:val="Heading3"/>
      </w:pPr>
      <w:r>
        <w:t>Lights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041A94" w:rsidRPr="00041A94" w14:paraId="3C361FAF" w14:textId="77777777">
        <w:trPr>
          <w:cantSplit/>
        </w:trPr>
        <w:tc>
          <w:tcPr>
            <w:tcW w:w="4276" w:type="pct"/>
          </w:tcPr>
          <w:p w14:paraId="7E4A0E32" w14:textId="77777777" w:rsidR="00041A94" w:rsidRPr="00041A94" w:rsidRDefault="00041A94" w:rsidP="007408AD">
            <w:pPr>
              <w:numPr>
                <w:ilvl w:val="0"/>
                <w:numId w:val="152"/>
              </w:numPr>
              <w:suppressAutoHyphens w:val="0"/>
              <w:spacing w:before="60" w:after="60" w:line="240" w:lineRule="auto"/>
              <w:rPr>
                <w:rFonts w:asciiTheme="minorHAnsi" w:eastAsia="Times New Roman" w:hAnsiTheme="minorHAnsi" w:cstheme="minorHAnsi"/>
                <w:sz w:val="20"/>
                <w:szCs w:val="20"/>
                <w:lang w:eastAsia="en-AU"/>
              </w:rPr>
            </w:pPr>
            <w:r w:rsidRPr="00041A94">
              <w:rPr>
                <w:rFonts w:asciiTheme="minorHAnsi" w:eastAsia="Times New Roman" w:hAnsiTheme="minorHAnsi" w:cstheme="minorHAnsi"/>
                <w:sz w:val="20"/>
                <w:szCs w:val="20"/>
                <w:lang w:eastAsia="en-AU"/>
              </w:rPr>
              <w:t>A distress light, if fitted, is not operational, is damaged, obscured, or not green in colour.</w:t>
            </w:r>
          </w:p>
          <w:p w14:paraId="7A0F8C45" w14:textId="77777777" w:rsidR="00041A94" w:rsidRPr="00041A94" w:rsidRDefault="00041A94" w:rsidP="007408AD">
            <w:pPr>
              <w:suppressAutoHyphens w:val="0"/>
              <w:spacing w:before="60" w:after="60" w:line="240" w:lineRule="auto"/>
              <w:rPr>
                <w:rFonts w:asciiTheme="minorHAnsi" w:eastAsia="Times New Roman" w:hAnsiTheme="minorHAnsi" w:cstheme="minorHAnsi"/>
                <w:i/>
                <w:iCs/>
                <w:sz w:val="20"/>
                <w:szCs w:val="20"/>
                <w:lang w:eastAsia="en-AU"/>
              </w:rPr>
            </w:pPr>
            <w:r w:rsidRPr="00041A94">
              <w:rPr>
                <w:rFonts w:asciiTheme="minorHAnsi" w:eastAsia="Times New Roman" w:hAnsiTheme="minorHAnsi" w:cstheme="minorHAnsi"/>
                <w:b/>
                <w:i/>
                <w:iCs/>
                <w:sz w:val="20"/>
                <w:szCs w:val="20"/>
                <w:lang w:eastAsia="en-AU"/>
              </w:rPr>
              <w:t>Note:</w:t>
            </w:r>
            <w:r w:rsidRPr="00041A94">
              <w:rPr>
                <w:rFonts w:asciiTheme="minorHAnsi" w:eastAsia="Times New Roman" w:hAnsiTheme="minorHAnsi" w:cstheme="minorHAnsi"/>
                <w:bCs/>
                <w:i/>
                <w:iCs/>
                <w:sz w:val="20"/>
                <w:szCs w:val="20"/>
                <w:lang w:eastAsia="en-AU"/>
              </w:rPr>
              <w:t xml:space="preserve"> Distress light refers to a green light as required by taxis under the Transport Operations (Passenger Transport) Regulation 2018.</w:t>
            </w:r>
          </w:p>
        </w:tc>
        <w:tc>
          <w:tcPr>
            <w:tcW w:w="255" w:type="pct"/>
          </w:tcPr>
          <w:p w14:paraId="418539DD" w14:textId="77777777" w:rsidR="00041A94" w:rsidRPr="00041A94" w:rsidRDefault="00041A94" w:rsidP="007408AD">
            <w:pPr>
              <w:spacing w:before="60" w:after="60" w:line="240" w:lineRule="auto"/>
              <w:jc w:val="center"/>
              <w:rPr>
                <w:rFonts w:asciiTheme="minorHAnsi" w:eastAsia="Arial" w:hAnsiTheme="minorHAnsi" w:cstheme="minorHAnsi"/>
                <w:b/>
                <w:bCs/>
                <w:sz w:val="20"/>
                <w:szCs w:val="20"/>
              </w:rPr>
            </w:pPr>
            <w:r w:rsidRPr="00041A94">
              <w:rPr>
                <w:rFonts w:asciiTheme="minorHAnsi" w:eastAsia="Arial" w:hAnsiTheme="minorHAnsi" w:cstheme="minorHAnsi"/>
                <w:b/>
                <w:bCs/>
                <w:color w:val="FF0000"/>
                <w:sz w:val="20"/>
                <w:szCs w:val="20"/>
              </w:rPr>
              <w:t>LV</w:t>
            </w:r>
          </w:p>
        </w:tc>
        <w:tc>
          <w:tcPr>
            <w:tcW w:w="235" w:type="pct"/>
          </w:tcPr>
          <w:p w14:paraId="2F09A46F" w14:textId="77777777" w:rsidR="00041A94" w:rsidRPr="00041A94" w:rsidRDefault="00041A94" w:rsidP="007408AD">
            <w:pPr>
              <w:spacing w:before="60" w:after="60" w:line="240" w:lineRule="auto"/>
              <w:jc w:val="center"/>
              <w:rPr>
                <w:rFonts w:asciiTheme="minorHAnsi" w:eastAsia="Arial" w:hAnsiTheme="minorHAnsi" w:cstheme="minorHAnsi"/>
                <w:b/>
                <w:bCs/>
                <w:color w:val="FF0000"/>
                <w:sz w:val="20"/>
                <w:szCs w:val="20"/>
              </w:rPr>
            </w:pPr>
          </w:p>
        </w:tc>
        <w:tc>
          <w:tcPr>
            <w:tcW w:w="234" w:type="pct"/>
          </w:tcPr>
          <w:p w14:paraId="1FF6054D" w14:textId="77777777" w:rsidR="00041A94" w:rsidRPr="00041A94" w:rsidRDefault="00041A94" w:rsidP="007408AD">
            <w:pPr>
              <w:spacing w:before="60" w:after="60" w:line="240" w:lineRule="auto"/>
              <w:jc w:val="center"/>
              <w:rPr>
                <w:rFonts w:asciiTheme="minorHAnsi" w:eastAsia="Arial" w:hAnsiTheme="minorHAnsi" w:cstheme="minorHAnsi"/>
                <w:b/>
                <w:bCs/>
                <w:color w:val="00B050"/>
                <w:sz w:val="20"/>
                <w:szCs w:val="20"/>
              </w:rPr>
            </w:pPr>
          </w:p>
        </w:tc>
      </w:tr>
      <w:tr w:rsidR="00041A94" w:rsidRPr="00041A94" w14:paraId="333B9C01" w14:textId="77777777">
        <w:trPr>
          <w:cantSplit/>
        </w:trPr>
        <w:tc>
          <w:tcPr>
            <w:tcW w:w="4276" w:type="pct"/>
          </w:tcPr>
          <w:p w14:paraId="036A45B5" w14:textId="77777777" w:rsidR="00041A94" w:rsidRPr="00041A94" w:rsidRDefault="00041A94" w:rsidP="007408AD">
            <w:pPr>
              <w:numPr>
                <w:ilvl w:val="0"/>
                <w:numId w:val="152"/>
              </w:numPr>
              <w:suppressAutoHyphens w:val="0"/>
              <w:spacing w:before="60" w:after="60" w:line="240" w:lineRule="auto"/>
              <w:rPr>
                <w:rFonts w:asciiTheme="minorHAnsi" w:eastAsia="Times New Roman" w:hAnsiTheme="minorHAnsi" w:cstheme="minorHAnsi"/>
                <w:sz w:val="20"/>
                <w:szCs w:val="20"/>
                <w:lang w:eastAsia="en-AU"/>
              </w:rPr>
            </w:pPr>
            <w:r w:rsidRPr="00041A94">
              <w:rPr>
                <w:rFonts w:asciiTheme="minorHAnsi" w:eastAsia="Times New Roman" w:hAnsiTheme="minorHAnsi" w:cstheme="minorHAnsi"/>
                <w:sz w:val="20"/>
                <w:szCs w:val="20"/>
                <w:lang w:eastAsia="en-AU"/>
              </w:rPr>
              <w:t xml:space="preserve">A hail light, if fitted, is not operational or is damaged. </w:t>
            </w:r>
          </w:p>
          <w:p w14:paraId="1F00EF06" w14:textId="77777777" w:rsidR="00041A94" w:rsidRPr="00041A94" w:rsidRDefault="00041A94" w:rsidP="007408AD">
            <w:pPr>
              <w:suppressAutoHyphens w:val="0"/>
              <w:spacing w:before="60" w:after="60" w:line="240" w:lineRule="auto"/>
              <w:rPr>
                <w:rFonts w:asciiTheme="minorHAnsi" w:eastAsia="Times New Roman" w:hAnsiTheme="minorHAnsi" w:cstheme="minorHAnsi"/>
                <w:i/>
                <w:iCs/>
                <w:sz w:val="20"/>
                <w:szCs w:val="20"/>
                <w:lang w:eastAsia="en-AU"/>
              </w:rPr>
            </w:pPr>
            <w:r w:rsidRPr="00041A94">
              <w:rPr>
                <w:rFonts w:asciiTheme="minorHAnsi" w:eastAsia="Times New Roman" w:hAnsiTheme="minorHAnsi" w:cstheme="minorHAnsi"/>
                <w:b/>
                <w:i/>
                <w:iCs/>
                <w:sz w:val="20"/>
                <w:szCs w:val="20"/>
                <w:lang w:eastAsia="en-AU"/>
              </w:rPr>
              <w:t>Note:</w:t>
            </w:r>
            <w:r w:rsidRPr="00041A94">
              <w:rPr>
                <w:rFonts w:asciiTheme="minorHAnsi" w:eastAsia="Times New Roman" w:hAnsiTheme="minorHAnsi" w:cstheme="minorHAnsi"/>
                <w:bCs/>
                <w:i/>
                <w:iCs/>
                <w:sz w:val="20"/>
                <w:szCs w:val="20"/>
                <w:lang w:eastAsia="en-AU"/>
              </w:rPr>
              <w:t xml:space="preserve"> A hail light refers to a light as required by taxis under the Transport Operations (Passenger Transport) Regulation 2018.</w:t>
            </w:r>
          </w:p>
        </w:tc>
        <w:tc>
          <w:tcPr>
            <w:tcW w:w="255" w:type="pct"/>
          </w:tcPr>
          <w:p w14:paraId="01DE6A7D" w14:textId="77777777" w:rsidR="00041A94" w:rsidRPr="00041A94" w:rsidRDefault="00041A94" w:rsidP="007408AD">
            <w:pPr>
              <w:spacing w:before="60" w:after="60" w:line="240" w:lineRule="auto"/>
              <w:jc w:val="center"/>
              <w:rPr>
                <w:rFonts w:asciiTheme="minorHAnsi" w:eastAsia="Arial" w:hAnsiTheme="minorHAnsi" w:cstheme="minorHAnsi"/>
                <w:b/>
                <w:bCs/>
                <w:sz w:val="20"/>
                <w:szCs w:val="20"/>
              </w:rPr>
            </w:pPr>
            <w:r w:rsidRPr="00041A94">
              <w:rPr>
                <w:rFonts w:asciiTheme="minorHAnsi" w:eastAsia="Arial" w:hAnsiTheme="minorHAnsi" w:cstheme="minorHAnsi"/>
                <w:b/>
                <w:bCs/>
                <w:color w:val="FF0000"/>
                <w:sz w:val="20"/>
                <w:szCs w:val="20"/>
              </w:rPr>
              <w:t>LV</w:t>
            </w:r>
          </w:p>
        </w:tc>
        <w:tc>
          <w:tcPr>
            <w:tcW w:w="235" w:type="pct"/>
          </w:tcPr>
          <w:p w14:paraId="4CA7DE74" w14:textId="77777777" w:rsidR="00041A94" w:rsidRPr="00041A94" w:rsidRDefault="00041A94" w:rsidP="007408AD">
            <w:pPr>
              <w:spacing w:before="60" w:after="60" w:line="240" w:lineRule="auto"/>
              <w:jc w:val="center"/>
              <w:rPr>
                <w:rFonts w:asciiTheme="minorHAnsi" w:eastAsia="Arial" w:hAnsiTheme="minorHAnsi" w:cstheme="minorHAnsi"/>
                <w:b/>
                <w:bCs/>
                <w:color w:val="FF0000"/>
                <w:sz w:val="20"/>
                <w:szCs w:val="20"/>
              </w:rPr>
            </w:pPr>
          </w:p>
        </w:tc>
        <w:tc>
          <w:tcPr>
            <w:tcW w:w="234" w:type="pct"/>
          </w:tcPr>
          <w:p w14:paraId="5F0DE5F4" w14:textId="77777777" w:rsidR="00041A94" w:rsidRPr="00041A94" w:rsidRDefault="00041A94" w:rsidP="007408AD">
            <w:pPr>
              <w:spacing w:before="60" w:after="60" w:line="240" w:lineRule="auto"/>
              <w:jc w:val="center"/>
              <w:rPr>
                <w:rFonts w:asciiTheme="minorHAnsi" w:eastAsia="Arial" w:hAnsiTheme="minorHAnsi" w:cstheme="minorHAnsi"/>
                <w:b/>
                <w:bCs/>
                <w:color w:val="00B050"/>
                <w:sz w:val="20"/>
                <w:szCs w:val="20"/>
              </w:rPr>
            </w:pPr>
          </w:p>
        </w:tc>
      </w:tr>
    </w:tbl>
    <w:p w14:paraId="52820AB7" w14:textId="4BB764A1" w:rsidR="007721A4" w:rsidRDefault="00041A94" w:rsidP="00041A94">
      <w:pPr>
        <w:pStyle w:val="Heading3"/>
      </w:pPr>
      <w:r>
        <w:t>Security cameras</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5"/>
        <w:gridCol w:w="507"/>
        <w:gridCol w:w="467"/>
        <w:gridCol w:w="465"/>
      </w:tblGrid>
      <w:tr w:rsidR="00AF3042" w:rsidRPr="00AF3042" w14:paraId="3E8DDD29" w14:textId="77777777">
        <w:trPr>
          <w:cantSplit/>
        </w:trPr>
        <w:tc>
          <w:tcPr>
            <w:tcW w:w="4276" w:type="pct"/>
          </w:tcPr>
          <w:p w14:paraId="075FEB46" w14:textId="77777777" w:rsidR="00AF3042" w:rsidRPr="00AF3042" w:rsidRDefault="00AF3042" w:rsidP="00FB3C03">
            <w:pPr>
              <w:numPr>
                <w:ilvl w:val="0"/>
                <w:numId w:val="153"/>
              </w:numPr>
              <w:suppressAutoHyphens w:val="0"/>
              <w:spacing w:before="60" w:after="60" w:line="240" w:lineRule="auto"/>
              <w:rPr>
                <w:rFonts w:asciiTheme="minorHAnsi" w:eastAsia="Times New Roman" w:hAnsiTheme="minorHAnsi" w:cstheme="minorHAnsi"/>
                <w:sz w:val="20"/>
                <w:szCs w:val="20"/>
                <w:lang w:eastAsia="en-AU"/>
              </w:rPr>
            </w:pPr>
            <w:r w:rsidRPr="00AF3042">
              <w:rPr>
                <w:rFonts w:asciiTheme="minorHAnsi" w:eastAsia="Times New Roman" w:hAnsiTheme="minorHAnsi" w:cstheme="minorHAnsi"/>
                <w:sz w:val="20"/>
                <w:szCs w:val="20"/>
                <w:lang w:eastAsia="en-AU"/>
              </w:rPr>
              <w:t>A security camera, if fitted, does not function correctly.</w:t>
            </w:r>
          </w:p>
          <w:p w14:paraId="05D1936E" w14:textId="77777777" w:rsidR="00AF3042" w:rsidRPr="00AF3042" w:rsidRDefault="00AF3042" w:rsidP="00FB3C03">
            <w:pPr>
              <w:suppressAutoHyphens w:val="0"/>
              <w:spacing w:before="60" w:after="60" w:line="240" w:lineRule="auto"/>
              <w:rPr>
                <w:rFonts w:asciiTheme="minorHAnsi" w:eastAsia="Times New Roman" w:hAnsiTheme="minorHAnsi" w:cstheme="minorHAnsi"/>
                <w:i/>
                <w:iCs/>
                <w:sz w:val="20"/>
                <w:szCs w:val="20"/>
                <w:lang w:eastAsia="en-AU"/>
              </w:rPr>
            </w:pPr>
            <w:r w:rsidRPr="00AF3042">
              <w:rPr>
                <w:rFonts w:asciiTheme="minorHAnsi" w:eastAsia="Times New Roman" w:hAnsiTheme="minorHAnsi" w:cstheme="minorHAnsi"/>
                <w:b/>
                <w:bCs/>
                <w:i/>
                <w:iCs/>
                <w:sz w:val="20"/>
                <w:szCs w:val="20"/>
                <w:lang w:eastAsia="en-AU"/>
              </w:rPr>
              <w:t>Note:</w:t>
            </w:r>
            <w:r w:rsidRPr="00AF3042">
              <w:rPr>
                <w:rFonts w:asciiTheme="minorHAnsi" w:eastAsia="Times New Roman" w:hAnsiTheme="minorHAnsi" w:cstheme="minorHAnsi"/>
                <w:i/>
                <w:iCs/>
                <w:sz w:val="20"/>
                <w:szCs w:val="20"/>
                <w:lang w:eastAsia="en-AU"/>
              </w:rPr>
              <w:t xml:space="preserve"> Security camera refers to an approved camera as specified under the Transport Operations (Passenger Transport) Regulation 2018.</w:t>
            </w:r>
          </w:p>
          <w:p w14:paraId="5411A2E0" w14:textId="77777777" w:rsidR="00AF3042" w:rsidRPr="00AF3042" w:rsidRDefault="00AF3042" w:rsidP="00FB3C03">
            <w:pPr>
              <w:suppressAutoHyphens w:val="0"/>
              <w:spacing w:before="60" w:after="60" w:line="240" w:lineRule="auto"/>
              <w:rPr>
                <w:rFonts w:asciiTheme="minorHAnsi" w:eastAsia="Times New Roman" w:hAnsiTheme="minorHAnsi" w:cstheme="minorHAnsi"/>
                <w:i/>
                <w:iCs/>
                <w:sz w:val="20"/>
                <w:szCs w:val="20"/>
                <w:lang w:eastAsia="en-AU"/>
              </w:rPr>
            </w:pPr>
            <w:r w:rsidRPr="00AF3042">
              <w:rPr>
                <w:rFonts w:asciiTheme="minorHAnsi" w:eastAsia="Times New Roman" w:hAnsiTheme="minorHAnsi" w:cstheme="minorHAnsi"/>
                <w:b/>
                <w:bCs/>
                <w:i/>
                <w:iCs/>
                <w:sz w:val="20"/>
                <w:szCs w:val="20"/>
                <w:lang w:eastAsia="en-AU"/>
              </w:rPr>
              <w:t>Note:</w:t>
            </w:r>
            <w:r w:rsidRPr="00AF3042">
              <w:rPr>
                <w:rFonts w:asciiTheme="minorHAnsi" w:eastAsia="Times New Roman" w:hAnsiTheme="minorHAnsi" w:cstheme="minorHAnsi"/>
                <w:i/>
                <w:iCs/>
                <w:sz w:val="20"/>
                <w:szCs w:val="20"/>
                <w:lang w:eastAsia="en-AU"/>
              </w:rPr>
              <w:t xml:space="preserve"> The camera system must have a visual indicator showing when the system is operational and when there is a functional fault. The visual indicator must be visible to the driver when seated in the driver position.</w:t>
            </w:r>
          </w:p>
          <w:p w14:paraId="43A242E4" w14:textId="77777777" w:rsidR="00AF3042" w:rsidRPr="00AF3042" w:rsidRDefault="00AF3042" w:rsidP="00FB3C03">
            <w:pPr>
              <w:spacing w:before="60" w:after="60" w:line="240" w:lineRule="auto"/>
              <w:rPr>
                <w:rFonts w:asciiTheme="minorHAnsi" w:eastAsia="Times New Roman" w:hAnsiTheme="minorHAnsi" w:cstheme="minorHAnsi"/>
                <w:b/>
                <w:sz w:val="20"/>
                <w:szCs w:val="20"/>
                <w:lang w:eastAsia="en-AU"/>
              </w:rPr>
            </w:pPr>
            <w:r w:rsidRPr="00AF3042">
              <w:rPr>
                <w:rFonts w:asciiTheme="minorHAnsi" w:eastAsia="Times New Roman" w:hAnsiTheme="minorHAnsi" w:cstheme="minorHAnsi"/>
                <w:i/>
                <w:iCs/>
                <w:sz w:val="20"/>
                <w:szCs w:val="20"/>
                <w:lang w:eastAsia="en-AU"/>
              </w:rPr>
              <w:t xml:space="preserve">For further information regarding the operational requirements for security cameras please visit the Personalised Transport section of the Transport and Main Roads website at </w:t>
            </w:r>
            <w:hyperlink r:id="rId48" w:history="1">
              <w:r w:rsidRPr="00AF3042">
                <w:rPr>
                  <w:rFonts w:asciiTheme="minorHAnsi" w:eastAsia="Times New Roman" w:hAnsiTheme="minorHAnsi" w:cstheme="minorHAnsi"/>
                  <w:i/>
                  <w:iCs/>
                  <w:color w:val="003C69"/>
                  <w:sz w:val="20"/>
                  <w:szCs w:val="20"/>
                  <w:u w:val="single"/>
                  <w:lang w:eastAsia="en-AU"/>
                </w:rPr>
                <w:t>https://www.tmr.qld.gov.au/business-industry/Taxi-and-limousine/Industry-information/Taxi/Personalised-transport-vehicle-security-cameras</w:t>
              </w:r>
            </w:hyperlink>
            <w:r w:rsidRPr="00AF3042">
              <w:rPr>
                <w:rFonts w:asciiTheme="minorHAnsi" w:eastAsia="Times New Roman" w:hAnsiTheme="minorHAnsi" w:cstheme="minorHAnsi"/>
                <w:sz w:val="20"/>
                <w:szCs w:val="20"/>
                <w:lang w:eastAsia="en-AU"/>
              </w:rPr>
              <w:t xml:space="preserve"> </w:t>
            </w:r>
          </w:p>
        </w:tc>
        <w:tc>
          <w:tcPr>
            <w:tcW w:w="255" w:type="pct"/>
          </w:tcPr>
          <w:p w14:paraId="42ED04A9" w14:textId="77777777" w:rsidR="00AF3042" w:rsidRPr="00AF3042" w:rsidRDefault="00AF3042" w:rsidP="00FB3C03">
            <w:pPr>
              <w:spacing w:before="60" w:after="60" w:line="240" w:lineRule="auto"/>
              <w:jc w:val="center"/>
              <w:rPr>
                <w:rFonts w:asciiTheme="minorHAnsi" w:eastAsia="Arial" w:hAnsiTheme="minorHAnsi" w:cstheme="minorHAnsi"/>
                <w:b/>
                <w:bCs/>
                <w:sz w:val="20"/>
                <w:szCs w:val="20"/>
              </w:rPr>
            </w:pPr>
            <w:r w:rsidRPr="00AF3042">
              <w:rPr>
                <w:rFonts w:asciiTheme="minorHAnsi" w:eastAsia="Arial" w:hAnsiTheme="minorHAnsi" w:cstheme="minorHAnsi"/>
                <w:b/>
                <w:bCs/>
                <w:color w:val="FF0000"/>
                <w:sz w:val="20"/>
                <w:szCs w:val="20"/>
              </w:rPr>
              <w:t>LV</w:t>
            </w:r>
          </w:p>
        </w:tc>
        <w:tc>
          <w:tcPr>
            <w:tcW w:w="235" w:type="pct"/>
          </w:tcPr>
          <w:p w14:paraId="19D8AD73" w14:textId="77777777" w:rsidR="00AF3042" w:rsidRPr="00AF3042" w:rsidRDefault="00AF3042" w:rsidP="00FB3C03">
            <w:pPr>
              <w:spacing w:before="60" w:after="60" w:line="240" w:lineRule="auto"/>
              <w:jc w:val="center"/>
              <w:rPr>
                <w:rFonts w:asciiTheme="minorHAnsi" w:eastAsia="Arial" w:hAnsiTheme="minorHAnsi" w:cstheme="minorHAnsi"/>
                <w:b/>
                <w:bCs/>
                <w:color w:val="FF0000"/>
                <w:sz w:val="20"/>
                <w:szCs w:val="20"/>
              </w:rPr>
            </w:pPr>
          </w:p>
        </w:tc>
        <w:tc>
          <w:tcPr>
            <w:tcW w:w="234" w:type="pct"/>
          </w:tcPr>
          <w:p w14:paraId="2882D764" w14:textId="77777777" w:rsidR="00AF3042" w:rsidRPr="00AF3042" w:rsidRDefault="00AF3042" w:rsidP="00FB3C03">
            <w:pPr>
              <w:spacing w:before="60" w:after="60" w:line="240" w:lineRule="auto"/>
              <w:jc w:val="center"/>
              <w:rPr>
                <w:rFonts w:asciiTheme="minorHAnsi" w:eastAsia="Arial" w:hAnsiTheme="minorHAnsi" w:cstheme="minorHAnsi"/>
                <w:b/>
                <w:bCs/>
                <w:color w:val="00B050"/>
                <w:sz w:val="20"/>
                <w:szCs w:val="20"/>
              </w:rPr>
            </w:pPr>
          </w:p>
        </w:tc>
      </w:tr>
    </w:tbl>
    <w:p w14:paraId="1E082B56" w14:textId="44265F6E" w:rsidR="00041A94" w:rsidRDefault="00AF3042" w:rsidP="00AF3042">
      <w:pPr>
        <w:pStyle w:val="Heading3"/>
      </w:pPr>
      <w:r>
        <w:lastRenderedPageBreak/>
        <w:t>Fire extinguisher</w:t>
      </w:r>
    </w:p>
    <w:tbl>
      <w:tblPr>
        <w:tblStyle w:val="TableGridLight4"/>
        <w:tblW w:w="99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477"/>
        <w:gridCol w:w="477"/>
        <w:gridCol w:w="475"/>
      </w:tblGrid>
      <w:tr w:rsidR="0089054D" w:rsidRPr="0089054D" w14:paraId="7EE045C8" w14:textId="77777777">
        <w:trPr>
          <w:cantSplit/>
        </w:trPr>
        <w:tc>
          <w:tcPr>
            <w:tcW w:w="4281" w:type="pct"/>
          </w:tcPr>
          <w:p w14:paraId="5FAA648C" w14:textId="77777777" w:rsidR="0089054D" w:rsidRPr="0089054D" w:rsidRDefault="0089054D" w:rsidP="00FB3C03">
            <w:pPr>
              <w:numPr>
                <w:ilvl w:val="0"/>
                <w:numId w:val="154"/>
              </w:numPr>
              <w:suppressAutoHyphens w:val="0"/>
              <w:spacing w:before="60" w:after="60" w:line="240" w:lineRule="auto"/>
              <w:rPr>
                <w:rFonts w:asciiTheme="minorHAnsi" w:eastAsia="Times New Roman" w:hAnsiTheme="minorHAnsi" w:cstheme="minorHAnsi"/>
                <w:sz w:val="20"/>
                <w:szCs w:val="20"/>
                <w:lang w:eastAsia="en-AU"/>
              </w:rPr>
            </w:pPr>
            <w:r w:rsidRPr="0089054D">
              <w:rPr>
                <w:rFonts w:asciiTheme="minorHAnsi" w:eastAsia="Times New Roman" w:hAnsiTheme="minorHAnsi" w:cstheme="minorHAnsi"/>
                <w:sz w:val="20"/>
                <w:szCs w:val="20"/>
                <w:lang w:eastAsia="en-AU"/>
              </w:rPr>
              <w:t xml:space="preserve">A fire extinguisher, where fitted and/or necessary, is expired, damaged, not charged or is not securely mounted in a readily accessible location as prescribed in AS 2444 </w:t>
            </w:r>
            <w:r w:rsidRPr="0089054D">
              <w:rPr>
                <w:rFonts w:asciiTheme="minorHAnsi" w:eastAsia="Times New Roman" w:hAnsiTheme="minorHAnsi" w:cstheme="minorHAnsi"/>
                <w:i/>
                <w:iCs/>
                <w:sz w:val="20"/>
                <w:szCs w:val="20"/>
                <w:lang w:eastAsia="en-AU"/>
              </w:rPr>
              <w:t>Portable</w:t>
            </w:r>
            <w:r w:rsidRPr="0089054D">
              <w:rPr>
                <w:rFonts w:asciiTheme="minorHAnsi" w:eastAsia="Times New Roman" w:hAnsiTheme="minorHAnsi" w:cstheme="minorHAnsi"/>
                <w:sz w:val="20"/>
                <w:szCs w:val="20"/>
                <w:lang w:eastAsia="en-AU"/>
              </w:rPr>
              <w:t xml:space="preserve"> Fire Extinguishers – Selection and Location.</w:t>
            </w:r>
          </w:p>
          <w:p w14:paraId="26E03D9B" w14:textId="77777777" w:rsidR="0089054D" w:rsidRPr="0089054D" w:rsidRDefault="0089054D" w:rsidP="00FB3C03">
            <w:pPr>
              <w:suppressAutoHyphens w:val="0"/>
              <w:spacing w:before="60" w:after="60" w:line="240" w:lineRule="auto"/>
              <w:rPr>
                <w:rFonts w:asciiTheme="minorHAnsi" w:eastAsia="Times New Roman" w:hAnsiTheme="minorHAnsi" w:cstheme="minorHAnsi"/>
                <w:b/>
                <w:i/>
                <w:iCs/>
                <w:sz w:val="20"/>
                <w:szCs w:val="20"/>
                <w:lang w:eastAsia="en-AU"/>
              </w:rPr>
            </w:pPr>
            <w:r w:rsidRPr="0089054D">
              <w:rPr>
                <w:rFonts w:asciiTheme="minorHAnsi" w:eastAsia="Times New Roman" w:hAnsiTheme="minorHAnsi" w:cstheme="minorHAnsi"/>
                <w:b/>
                <w:i/>
                <w:iCs/>
                <w:sz w:val="20"/>
                <w:szCs w:val="20"/>
                <w:lang w:eastAsia="en-AU"/>
              </w:rPr>
              <w:t>Note:</w:t>
            </w:r>
            <w:r w:rsidRPr="0089054D">
              <w:rPr>
                <w:rFonts w:asciiTheme="minorHAnsi" w:eastAsia="Times New Roman" w:hAnsiTheme="minorHAnsi" w:cstheme="minorHAnsi"/>
                <w:bCs/>
                <w:i/>
                <w:iCs/>
                <w:sz w:val="20"/>
                <w:szCs w:val="20"/>
                <w:lang w:eastAsia="en-AU"/>
              </w:rPr>
              <w:t xml:space="preserve"> Fire extinguishers may be ineffective even though they appear to be properly charged. Australian Standard AS 1851 Routine service of fire protection systems and equipment contain suitable procedures for inspecting and testing fire extinguishers.</w:t>
            </w:r>
          </w:p>
        </w:tc>
        <w:tc>
          <w:tcPr>
            <w:tcW w:w="240" w:type="pct"/>
          </w:tcPr>
          <w:p w14:paraId="03A8289F" w14:textId="77777777" w:rsidR="0089054D" w:rsidRPr="0089054D" w:rsidRDefault="0089054D" w:rsidP="00FB3C03">
            <w:pPr>
              <w:spacing w:before="60" w:after="60" w:line="240" w:lineRule="auto"/>
              <w:jc w:val="center"/>
              <w:rPr>
                <w:rFonts w:asciiTheme="minorHAnsi" w:eastAsia="Arial" w:hAnsiTheme="minorHAnsi" w:cstheme="minorHAnsi"/>
                <w:b/>
                <w:bCs/>
                <w:sz w:val="20"/>
                <w:szCs w:val="20"/>
              </w:rPr>
            </w:pPr>
            <w:r w:rsidRPr="0089054D">
              <w:rPr>
                <w:rFonts w:asciiTheme="minorHAnsi" w:eastAsia="Arial" w:hAnsiTheme="minorHAnsi" w:cstheme="minorHAnsi"/>
                <w:b/>
                <w:bCs/>
                <w:color w:val="FF0000"/>
                <w:sz w:val="20"/>
                <w:szCs w:val="20"/>
              </w:rPr>
              <w:t>LV</w:t>
            </w:r>
          </w:p>
        </w:tc>
        <w:tc>
          <w:tcPr>
            <w:tcW w:w="240" w:type="pct"/>
          </w:tcPr>
          <w:p w14:paraId="652B0FE9" w14:textId="77777777" w:rsidR="0089054D" w:rsidRPr="0089054D" w:rsidRDefault="0089054D" w:rsidP="00FB3C03">
            <w:pPr>
              <w:spacing w:before="60" w:after="60" w:line="240" w:lineRule="auto"/>
              <w:jc w:val="center"/>
              <w:rPr>
                <w:rFonts w:asciiTheme="minorHAnsi" w:eastAsia="Arial" w:hAnsiTheme="minorHAnsi" w:cstheme="minorHAnsi"/>
                <w:b/>
                <w:bCs/>
                <w:color w:val="FF0000"/>
                <w:sz w:val="20"/>
                <w:szCs w:val="20"/>
              </w:rPr>
            </w:pPr>
          </w:p>
        </w:tc>
        <w:tc>
          <w:tcPr>
            <w:tcW w:w="239" w:type="pct"/>
          </w:tcPr>
          <w:p w14:paraId="400E47AB" w14:textId="77777777" w:rsidR="0089054D" w:rsidRPr="0089054D" w:rsidRDefault="0089054D" w:rsidP="00FB3C03">
            <w:pPr>
              <w:spacing w:before="60" w:after="60" w:line="240" w:lineRule="auto"/>
              <w:jc w:val="center"/>
              <w:rPr>
                <w:rFonts w:asciiTheme="minorHAnsi" w:eastAsia="Arial" w:hAnsiTheme="minorHAnsi" w:cstheme="minorHAnsi"/>
                <w:b/>
                <w:bCs/>
                <w:color w:val="00B050"/>
                <w:sz w:val="20"/>
                <w:szCs w:val="20"/>
              </w:rPr>
            </w:pPr>
            <w:r w:rsidRPr="0089054D">
              <w:rPr>
                <w:rFonts w:asciiTheme="minorHAnsi" w:eastAsia="Arial" w:hAnsiTheme="minorHAnsi" w:cstheme="minorHAnsi"/>
                <w:b/>
                <w:bCs/>
                <w:color w:val="00B050"/>
                <w:sz w:val="20"/>
                <w:szCs w:val="20"/>
              </w:rPr>
              <w:t>T</w:t>
            </w:r>
          </w:p>
        </w:tc>
      </w:tr>
    </w:tbl>
    <w:p w14:paraId="30D1C263" w14:textId="4A21DB36" w:rsidR="00AF3042" w:rsidRDefault="0089054D" w:rsidP="0089054D">
      <w:pPr>
        <w:pStyle w:val="Heading1"/>
      </w:pPr>
      <w:bookmarkStart w:id="23" w:name="_Toc234327635"/>
      <w:r>
        <w:lastRenderedPageBreak/>
        <w:t>Part</w:t>
      </w:r>
      <w:r w:rsidR="00040342">
        <w:t xml:space="preserve"> </w:t>
      </w:r>
      <w:r>
        <w:t>3 – Information Sheets</w:t>
      </w:r>
      <w:bookmarkEnd w:id="23"/>
    </w:p>
    <w:p w14:paraId="2D77CF8F" w14:textId="571E3E38" w:rsidR="0052350B" w:rsidRPr="00970F35" w:rsidRDefault="0052350B" w:rsidP="000A1FCC">
      <w:pPr>
        <w:pStyle w:val="Heading3"/>
        <w:numPr>
          <w:ilvl w:val="0"/>
          <w:numId w:val="159"/>
        </w:numPr>
        <w:spacing w:before="120" w:after="120"/>
        <w:ind w:left="357" w:hanging="357"/>
        <w:rPr>
          <w:color w:val="auto"/>
          <w:sz w:val="24"/>
          <w:szCs w:val="24"/>
        </w:rPr>
      </w:pPr>
      <w:hyperlink r:id="rId49" w:history="1">
        <w:r w:rsidRPr="00C27AAD">
          <w:rPr>
            <w:rStyle w:val="Hyperlink"/>
            <w:sz w:val="24"/>
            <w:szCs w:val="24"/>
          </w:rPr>
          <w:t>Information Sheet - Modification Codes Reference Guide</w:t>
        </w:r>
      </w:hyperlink>
    </w:p>
    <w:p w14:paraId="68627517" w14:textId="034484BF" w:rsidR="0052350B" w:rsidRPr="00970F35" w:rsidRDefault="0052350B" w:rsidP="000A1FCC">
      <w:pPr>
        <w:pStyle w:val="Heading3"/>
        <w:numPr>
          <w:ilvl w:val="0"/>
          <w:numId w:val="159"/>
        </w:numPr>
        <w:spacing w:before="120" w:after="120"/>
        <w:ind w:left="357" w:hanging="357"/>
        <w:rPr>
          <w:color w:val="auto"/>
          <w:sz w:val="24"/>
          <w:szCs w:val="24"/>
        </w:rPr>
      </w:pPr>
      <w:hyperlink r:id="rId50" w:history="1">
        <w:r w:rsidRPr="00681388">
          <w:rPr>
            <w:rStyle w:val="Hyperlink"/>
            <w:sz w:val="24"/>
            <w:szCs w:val="24"/>
          </w:rPr>
          <w:t xml:space="preserve">Information Sheet </w:t>
        </w:r>
        <w:r w:rsidR="000A1FCC" w:rsidRPr="00681388">
          <w:rPr>
            <w:rStyle w:val="Hyperlink"/>
            <w:sz w:val="24"/>
            <w:szCs w:val="24"/>
          </w:rPr>
          <w:t>-</w:t>
        </w:r>
        <w:r w:rsidRPr="00681388">
          <w:rPr>
            <w:rStyle w:val="Hyperlink"/>
            <w:sz w:val="24"/>
            <w:szCs w:val="24"/>
          </w:rPr>
          <w:t xml:space="preserve"> </w:t>
        </w:r>
        <w:r w:rsidR="006860D2" w:rsidRPr="00681388">
          <w:rPr>
            <w:rStyle w:val="Hyperlink"/>
            <w:sz w:val="24"/>
            <w:szCs w:val="24"/>
          </w:rPr>
          <w:t xml:space="preserve">ADR </w:t>
        </w:r>
        <w:r w:rsidRPr="00681388">
          <w:rPr>
            <w:rStyle w:val="Hyperlink"/>
            <w:sz w:val="24"/>
            <w:szCs w:val="24"/>
          </w:rPr>
          <w:t>Seat Belt Requirements</w:t>
        </w:r>
      </w:hyperlink>
    </w:p>
    <w:p w14:paraId="2432F2E3" w14:textId="3E5206F5" w:rsidR="0052350B" w:rsidRPr="00970F35" w:rsidRDefault="0052350B" w:rsidP="000A1FCC">
      <w:pPr>
        <w:pStyle w:val="Heading3"/>
        <w:numPr>
          <w:ilvl w:val="0"/>
          <w:numId w:val="159"/>
        </w:numPr>
        <w:spacing w:before="120" w:after="120"/>
        <w:ind w:left="357" w:hanging="357"/>
        <w:rPr>
          <w:color w:val="auto"/>
          <w:sz w:val="24"/>
          <w:szCs w:val="24"/>
        </w:rPr>
      </w:pPr>
      <w:hyperlink r:id="rId51" w:history="1">
        <w:r w:rsidRPr="00401285">
          <w:rPr>
            <w:rStyle w:val="Hyperlink"/>
            <w:sz w:val="24"/>
            <w:szCs w:val="24"/>
          </w:rPr>
          <w:t>Information Sheet - Mudguards and Mudflap Requirements</w:t>
        </w:r>
      </w:hyperlink>
    </w:p>
    <w:p w14:paraId="519CA7C9" w14:textId="3B82E6F6" w:rsidR="0052350B" w:rsidRPr="00970F35" w:rsidRDefault="0052350B" w:rsidP="000A1FCC">
      <w:pPr>
        <w:pStyle w:val="Heading3"/>
        <w:numPr>
          <w:ilvl w:val="0"/>
          <w:numId w:val="159"/>
        </w:numPr>
        <w:spacing w:before="120" w:after="120"/>
        <w:ind w:left="357" w:hanging="357"/>
        <w:rPr>
          <w:color w:val="auto"/>
          <w:sz w:val="24"/>
          <w:szCs w:val="24"/>
        </w:rPr>
      </w:pPr>
      <w:hyperlink r:id="rId52" w:history="1">
        <w:r w:rsidRPr="00E22B38">
          <w:rPr>
            <w:rStyle w:val="Hyperlink"/>
            <w:sz w:val="24"/>
            <w:szCs w:val="24"/>
          </w:rPr>
          <w:t>Information Sheet - Headlight Testing Screen</w:t>
        </w:r>
      </w:hyperlink>
    </w:p>
    <w:p w14:paraId="01DDA224" w14:textId="69EA2FFA" w:rsidR="0052350B" w:rsidRPr="00970F35" w:rsidRDefault="0052350B" w:rsidP="000A1FCC">
      <w:pPr>
        <w:pStyle w:val="Heading3"/>
        <w:numPr>
          <w:ilvl w:val="0"/>
          <w:numId w:val="159"/>
        </w:numPr>
        <w:spacing w:before="120" w:after="120"/>
        <w:ind w:left="357" w:hanging="357"/>
        <w:rPr>
          <w:color w:val="auto"/>
          <w:sz w:val="24"/>
          <w:szCs w:val="24"/>
        </w:rPr>
      </w:pPr>
      <w:hyperlink r:id="rId53" w:history="1">
        <w:r w:rsidRPr="00F26DB2">
          <w:rPr>
            <w:rStyle w:val="Hyperlink"/>
            <w:sz w:val="24"/>
            <w:szCs w:val="24"/>
          </w:rPr>
          <w:t>Information Sheet - Missing Compliance Plates or Secure Vehicle Identifiers</w:t>
        </w:r>
      </w:hyperlink>
    </w:p>
    <w:p w14:paraId="2EA1E392" w14:textId="3EB30FB9" w:rsidR="0052350B" w:rsidRPr="00970F35" w:rsidRDefault="0052350B" w:rsidP="000A1FCC">
      <w:pPr>
        <w:pStyle w:val="Heading3"/>
        <w:numPr>
          <w:ilvl w:val="0"/>
          <w:numId w:val="159"/>
        </w:numPr>
        <w:spacing w:before="120" w:after="120"/>
        <w:ind w:left="357" w:hanging="357"/>
        <w:rPr>
          <w:color w:val="auto"/>
          <w:sz w:val="24"/>
          <w:szCs w:val="24"/>
        </w:rPr>
      </w:pPr>
      <w:hyperlink r:id="rId54" w:history="1">
        <w:r w:rsidRPr="00035402">
          <w:rPr>
            <w:rStyle w:val="Hyperlink"/>
            <w:sz w:val="24"/>
            <w:szCs w:val="24"/>
          </w:rPr>
          <w:t>Information Sheet - Bull Bars and Bull Bar Attachments</w:t>
        </w:r>
      </w:hyperlink>
    </w:p>
    <w:p w14:paraId="13A41D21" w14:textId="7F6584C3" w:rsidR="0052350B" w:rsidRPr="00970F35" w:rsidRDefault="0052350B" w:rsidP="000A1FCC">
      <w:pPr>
        <w:pStyle w:val="Heading3"/>
        <w:numPr>
          <w:ilvl w:val="0"/>
          <w:numId w:val="159"/>
        </w:numPr>
        <w:spacing w:before="120" w:after="120"/>
        <w:ind w:left="357" w:hanging="357"/>
        <w:rPr>
          <w:color w:val="auto"/>
          <w:sz w:val="24"/>
          <w:szCs w:val="24"/>
        </w:rPr>
      </w:pPr>
      <w:hyperlink r:id="rId55" w:history="1">
        <w:r w:rsidRPr="00F37A19">
          <w:rPr>
            <w:rStyle w:val="Hyperlink"/>
            <w:sz w:val="24"/>
            <w:szCs w:val="24"/>
          </w:rPr>
          <w:t>Information Sheet - Lighting Standards</w:t>
        </w:r>
      </w:hyperlink>
    </w:p>
    <w:p w14:paraId="19FE313D" w14:textId="0E10A650" w:rsidR="0052350B" w:rsidRPr="00970F35" w:rsidRDefault="0052350B" w:rsidP="000A1FCC">
      <w:pPr>
        <w:pStyle w:val="Heading3"/>
        <w:numPr>
          <w:ilvl w:val="0"/>
          <w:numId w:val="159"/>
        </w:numPr>
        <w:spacing w:before="120" w:after="120"/>
        <w:ind w:left="357" w:hanging="357"/>
        <w:rPr>
          <w:color w:val="auto"/>
          <w:sz w:val="24"/>
          <w:szCs w:val="24"/>
        </w:rPr>
      </w:pPr>
      <w:hyperlink r:id="rId56" w:history="1">
        <w:r w:rsidRPr="00A15A73">
          <w:rPr>
            <w:rStyle w:val="Hyperlink"/>
            <w:sz w:val="24"/>
            <w:szCs w:val="24"/>
          </w:rPr>
          <w:t>Information Sheet - Replacing or Repairing Windscreens</w:t>
        </w:r>
      </w:hyperlink>
    </w:p>
    <w:p w14:paraId="47B3B81E" w14:textId="18858BAE" w:rsidR="0052350B" w:rsidRPr="00970F35" w:rsidRDefault="0052350B" w:rsidP="000A1FCC">
      <w:pPr>
        <w:pStyle w:val="Heading3"/>
        <w:numPr>
          <w:ilvl w:val="0"/>
          <w:numId w:val="159"/>
        </w:numPr>
        <w:spacing w:before="120" w:after="120"/>
        <w:ind w:left="357" w:hanging="357"/>
        <w:rPr>
          <w:color w:val="auto"/>
          <w:sz w:val="24"/>
          <w:szCs w:val="24"/>
        </w:rPr>
      </w:pPr>
      <w:hyperlink r:id="rId57" w:history="1">
        <w:r w:rsidRPr="00BC640C">
          <w:rPr>
            <w:rStyle w:val="Hyperlink"/>
            <w:sz w:val="24"/>
            <w:szCs w:val="24"/>
          </w:rPr>
          <w:t>Information Sheet - Rust and Corrosion</w:t>
        </w:r>
      </w:hyperlink>
    </w:p>
    <w:p w14:paraId="54AB3143" w14:textId="1FC46877" w:rsidR="0052350B" w:rsidRPr="00970F35" w:rsidRDefault="0052350B" w:rsidP="000A1FCC">
      <w:pPr>
        <w:pStyle w:val="Heading3"/>
        <w:numPr>
          <w:ilvl w:val="0"/>
          <w:numId w:val="159"/>
        </w:numPr>
        <w:spacing w:before="120" w:after="120"/>
        <w:ind w:left="357" w:hanging="357"/>
        <w:rPr>
          <w:color w:val="auto"/>
          <w:sz w:val="24"/>
          <w:szCs w:val="24"/>
        </w:rPr>
      </w:pPr>
      <w:hyperlink r:id="rId58" w:history="1">
        <w:r w:rsidRPr="00285FD7">
          <w:rPr>
            <w:rStyle w:val="Hyperlink"/>
            <w:sz w:val="24"/>
            <w:szCs w:val="24"/>
          </w:rPr>
          <w:t>Information Sheet - Safety Chains for Trailers up to and including 4.5 Tonnes ATM</w:t>
        </w:r>
      </w:hyperlink>
    </w:p>
    <w:p w14:paraId="468DB36D" w14:textId="64706EAC" w:rsidR="0052350B" w:rsidRPr="00970F35" w:rsidRDefault="0052350B" w:rsidP="000A1FCC">
      <w:pPr>
        <w:pStyle w:val="Heading3"/>
        <w:numPr>
          <w:ilvl w:val="0"/>
          <w:numId w:val="159"/>
        </w:numPr>
        <w:spacing w:before="120" w:after="120"/>
        <w:ind w:left="357" w:hanging="357"/>
        <w:rPr>
          <w:color w:val="auto"/>
          <w:sz w:val="24"/>
          <w:szCs w:val="24"/>
        </w:rPr>
      </w:pPr>
      <w:hyperlink r:id="rId59" w:history="1">
        <w:r w:rsidRPr="00B6625D">
          <w:rPr>
            <w:rStyle w:val="Hyperlink"/>
            <w:sz w:val="24"/>
            <w:szCs w:val="24"/>
          </w:rPr>
          <w:t>Information Sheet - AIS Safety Check ADR applicability Tables, Vehicles Categories and Definitions</w:t>
        </w:r>
      </w:hyperlink>
      <w:r w:rsidRPr="00970F35">
        <w:rPr>
          <w:color w:val="auto"/>
          <w:sz w:val="24"/>
          <w:szCs w:val="24"/>
        </w:rPr>
        <w:tab/>
      </w:r>
    </w:p>
    <w:p w14:paraId="45293F81" w14:textId="2EF23474" w:rsidR="0052350B" w:rsidRPr="00970F35" w:rsidRDefault="0052350B" w:rsidP="000A1FCC">
      <w:pPr>
        <w:pStyle w:val="Heading3"/>
        <w:numPr>
          <w:ilvl w:val="0"/>
          <w:numId w:val="159"/>
        </w:numPr>
        <w:spacing w:before="120" w:after="120"/>
        <w:ind w:left="357" w:hanging="357"/>
        <w:rPr>
          <w:color w:val="auto"/>
          <w:sz w:val="24"/>
          <w:szCs w:val="24"/>
        </w:rPr>
      </w:pPr>
      <w:hyperlink r:id="rId60" w:history="1">
        <w:r w:rsidRPr="00D66509">
          <w:rPr>
            <w:rStyle w:val="Hyperlink"/>
            <w:sz w:val="24"/>
            <w:szCs w:val="24"/>
          </w:rPr>
          <w:t>Information Sheet - General Information for Tyres, Tubes and Liners</w:t>
        </w:r>
      </w:hyperlink>
    </w:p>
    <w:p w14:paraId="5A7608B6" w14:textId="128A9044" w:rsidR="0052350B" w:rsidRPr="00970F35" w:rsidRDefault="0052350B" w:rsidP="000A1FCC">
      <w:pPr>
        <w:pStyle w:val="Heading3"/>
        <w:numPr>
          <w:ilvl w:val="0"/>
          <w:numId w:val="159"/>
        </w:numPr>
        <w:spacing w:before="120" w:after="120"/>
        <w:ind w:left="357" w:hanging="357"/>
        <w:rPr>
          <w:color w:val="auto"/>
          <w:sz w:val="24"/>
          <w:szCs w:val="24"/>
        </w:rPr>
      </w:pPr>
      <w:hyperlink r:id="rId61" w:history="1">
        <w:r w:rsidRPr="00100FF3">
          <w:rPr>
            <w:rStyle w:val="Hyperlink"/>
            <w:sz w:val="24"/>
            <w:szCs w:val="24"/>
          </w:rPr>
          <w:t>Information Sheet - Stabilisers and Outriggers</w:t>
        </w:r>
      </w:hyperlink>
    </w:p>
    <w:p w14:paraId="7D390794" w14:textId="300E6D07" w:rsidR="0052350B" w:rsidRPr="00970F35" w:rsidRDefault="0052350B" w:rsidP="000A1FCC">
      <w:pPr>
        <w:pStyle w:val="Heading3"/>
        <w:numPr>
          <w:ilvl w:val="0"/>
          <w:numId w:val="159"/>
        </w:numPr>
        <w:spacing w:before="120" w:after="120"/>
        <w:ind w:left="357" w:hanging="357"/>
        <w:rPr>
          <w:color w:val="auto"/>
          <w:sz w:val="24"/>
          <w:szCs w:val="24"/>
        </w:rPr>
      </w:pPr>
      <w:hyperlink r:id="rId62" w:history="1">
        <w:r w:rsidRPr="0023748E">
          <w:rPr>
            <w:rStyle w:val="Hyperlink"/>
            <w:sz w:val="24"/>
            <w:szCs w:val="24"/>
          </w:rPr>
          <w:t>Information Sheet - Number Plate Labels</w:t>
        </w:r>
      </w:hyperlink>
    </w:p>
    <w:p w14:paraId="2920F40B" w14:textId="726EF039" w:rsidR="00BA6ACE" w:rsidRDefault="0052350B" w:rsidP="000A1FCC">
      <w:pPr>
        <w:pStyle w:val="Heading3"/>
        <w:numPr>
          <w:ilvl w:val="0"/>
          <w:numId w:val="159"/>
        </w:numPr>
        <w:spacing w:before="120" w:after="120"/>
        <w:ind w:left="357" w:hanging="357"/>
        <w:rPr>
          <w:color w:val="auto"/>
          <w:sz w:val="24"/>
          <w:szCs w:val="24"/>
        </w:rPr>
      </w:pPr>
      <w:hyperlink r:id="rId63" w:history="1">
        <w:r w:rsidRPr="00F37A19">
          <w:rPr>
            <w:rStyle w:val="Hyperlink"/>
            <w:sz w:val="24"/>
            <w:szCs w:val="24"/>
          </w:rPr>
          <w:t>Information Sheet - Marking of Vehicle Identification Numbers on Caravans and Trailers</w:t>
        </w:r>
      </w:hyperlink>
    </w:p>
    <w:p w14:paraId="4783D9C1" w14:textId="423D3824" w:rsidR="0089054D" w:rsidRDefault="008D0F2F" w:rsidP="000A1FCC">
      <w:pPr>
        <w:pStyle w:val="Heading3"/>
        <w:numPr>
          <w:ilvl w:val="0"/>
          <w:numId w:val="159"/>
        </w:numPr>
        <w:spacing w:before="120" w:after="120"/>
        <w:ind w:left="357" w:hanging="357"/>
        <w:rPr>
          <w:color w:val="auto"/>
          <w:sz w:val="24"/>
          <w:szCs w:val="24"/>
        </w:rPr>
      </w:pPr>
      <w:hyperlink r:id="rId64" w:history="1">
        <w:r w:rsidRPr="00285FD7">
          <w:rPr>
            <w:rStyle w:val="Hyperlink"/>
            <w:sz w:val="24"/>
            <w:szCs w:val="24"/>
          </w:rPr>
          <w:t xml:space="preserve">Information Sheet </w:t>
        </w:r>
        <w:r w:rsidR="006051AA" w:rsidRPr="00285FD7">
          <w:rPr>
            <w:rStyle w:val="Hyperlink"/>
            <w:sz w:val="24"/>
            <w:szCs w:val="24"/>
          </w:rPr>
          <w:t>-</w:t>
        </w:r>
        <w:r w:rsidRPr="00285FD7">
          <w:rPr>
            <w:rStyle w:val="Hyperlink"/>
            <w:sz w:val="24"/>
            <w:szCs w:val="24"/>
          </w:rPr>
          <w:t xml:space="preserve"> Seatbelt Assessment</w:t>
        </w:r>
      </w:hyperlink>
      <w:r w:rsidR="0052350B" w:rsidRPr="00970F35">
        <w:rPr>
          <w:color w:val="auto"/>
          <w:sz w:val="24"/>
          <w:szCs w:val="24"/>
        </w:rPr>
        <w:t xml:space="preserve"> </w:t>
      </w:r>
    </w:p>
    <w:p w14:paraId="7ACE158E" w14:textId="77777777" w:rsidR="00464637" w:rsidRPr="006F528C" w:rsidRDefault="00464637">
      <w:pPr>
        <w:pStyle w:val="Heading3"/>
        <w:spacing w:before="120"/>
        <w:rPr>
          <w:color w:val="auto"/>
          <w:sz w:val="24"/>
          <w:szCs w:val="24"/>
        </w:rPr>
      </w:pPr>
    </w:p>
    <w:sectPr w:rsidR="00464637" w:rsidRPr="006F528C" w:rsidSect="008113E9">
      <w:pgSz w:w="11906" w:h="16838" w:code="9"/>
      <w:pgMar w:top="1135" w:right="1418" w:bottom="1843"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9F36E" w14:textId="77777777" w:rsidR="00D84804" w:rsidRDefault="00D84804" w:rsidP="00A9280E">
      <w:pPr>
        <w:spacing w:line="240" w:lineRule="auto"/>
      </w:pPr>
      <w:r>
        <w:separator/>
      </w:r>
    </w:p>
  </w:endnote>
  <w:endnote w:type="continuationSeparator" w:id="0">
    <w:p w14:paraId="5ABE16FE" w14:textId="77777777" w:rsidR="00D84804" w:rsidRDefault="00D84804" w:rsidP="00A9280E">
      <w:pPr>
        <w:spacing w:line="240" w:lineRule="auto"/>
      </w:pPr>
      <w:r>
        <w:continuationSeparator/>
      </w:r>
    </w:p>
  </w:endnote>
  <w:endnote w:type="continuationNotice" w:id="1">
    <w:p w14:paraId="0C5BE01B" w14:textId="77777777" w:rsidR="00D84804" w:rsidRDefault="00D8480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embedRegular r:id="rId1" w:fontKey="{5CF48126-3A5B-413E-B920-D2154D4EE994}"/>
    <w:embedBold r:id="rId2" w:fontKey="{6A59F8AE-D5C0-4669-9DC1-C38C673903E8}"/>
  </w:font>
  <w:font w:name="Calibri">
    <w:panose1 w:val="020F0502020204030204"/>
    <w:charset w:val="00"/>
    <w:family w:val="swiss"/>
    <w:pitch w:val="variable"/>
    <w:sig w:usb0="E4002EFF" w:usb1="C200ACFF" w:usb2="00000009" w:usb3="00000000" w:csb0="000001FF" w:csb1="00000000"/>
    <w:embedRegular r:id="rId3" w:fontKey="{820667BE-756E-4DAA-93DC-8D12C523040D}"/>
    <w:embedBold r:id="rId4" w:fontKey="{911518C3-E6CF-4550-926B-F93F8C2B75B1}"/>
  </w:font>
  <w:font w:name="Consolas">
    <w:panose1 w:val="020B0609020204030204"/>
    <w:charset w:val="00"/>
    <w:family w:val="modern"/>
    <w:pitch w:val="fixed"/>
    <w:sig w:usb0="E00006FF" w:usb1="0000FCFF" w:usb2="00000001" w:usb3="00000000" w:csb0="0000019F" w:csb1="00000000"/>
    <w:embedRegular r:id="rId5" w:fontKey="{94F825EE-29D1-4210-82E9-A27BB6A7D4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434A" w14:textId="77777777" w:rsidR="00417AE9" w:rsidRDefault="00417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0FF2" w14:textId="414AD7CF" w:rsidR="00B94111" w:rsidRPr="000126D6" w:rsidRDefault="000126D6" w:rsidP="000126D6">
    <w:pPr>
      <w:pStyle w:val="Footer"/>
    </w:pPr>
    <w:r w:rsidRPr="000126D6">
      <w:rPr>
        <w:noProof/>
      </w:rPr>
      <mc:AlternateContent>
        <mc:Choice Requires="wps">
          <w:drawing>
            <wp:anchor distT="0" distB="0" distL="114300" distR="114300" simplePos="0" relativeHeight="251658240" behindDoc="0" locked="0" layoutInCell="1" allowOverlap="1" wp14:anchorId="1B882B52" wp14:editId="51F2A136">
              <wp:simplePos x="0" y="0"/>
              <wp:positionH relativeFrom="column">
                <wp:posOffset>635</wp:posOffset>
              </wp:positionH>
              <wp:positionV relativeFrom="paragraph">
                <wp:posOffset>-86534</wp:posOffset>
              </wp:positionV>
              <wp:extent cx="5756564" cy="0"/>
              <wp:effectExtent l="0" t="0" r="0" b="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7FC066" id="Straight Connector 6"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C57512" w:rsidRPr="004C4341">
      <w:rPr>
        <w:noProof/>
      </w:rPr>
      <w:t>Queensland Light Vehicle Inspection Manual</w:t>
    </w:r>
    <w:r w:rsidR="000623DB">
      <w:ptab w:relativeTo="margin" w:alignment="right" w:leader="none"/>
    </w:r>
    <w:r w:rsidR="000623DB">
      <w:fldChar w:fldCharType="begin"/>
    </w:r>
    <w:r w:rsidR="000623DB">
      <w:instrText xml:space="preserve"> PAGE  \* Arabic  \* MERGEFORMAT </w:instrText>
    </w:r>
    <w:r w:rsidR="000623DB">
      <w:fldChar w:fldCharType="separate"/>
    </w:r>
    <w:r w:rsidR="000623DB">
      <w:rPr>
        <w:noProof/>
      </w:rPr>
      <w:t>0</w:t>
    </w:r>
    <w:r w:rsidR="000623D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7D234" w14:textId="77777777" w:rsidR="00417AE9" w:rsidRDefault="00417A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45EC" w14:textId="77777777" w:rsidR="009910D7" w:rsidRDefault="009910D7" w:rsidP="008113E9">
    <w:pPr>
      <w:pStyle w:val="Footer"/>
    </w:pPr>
  </w:p>
  <w:p w14:paraId="3712AEEB" w14:textId="0C934A97" w:rsidR="008113E9" w:rsidRPr="008113E9" w:rsidRDefault="008113E9" w:rsidP="008113E9">
    <w:pPr>
      <w:pStyle w:val="Footer"/>
    </w:pPr>
    <w:r w:rsidRPr="000126D6">
      <w:rPr>
        <w:noProof/>
      </w:rPr>
      <mc:AlternateContent>
        <mc:Choice Requires="wps">
          <w:drawing>
            <wp:anchor distT="0" distB="0" distL="114300" distR="114300" simplePos="0" relativeHeight="251658242" behindDoc="0" locked="0" layoutInCell="1" allowOverlap="1" wp14:anchorId="4FB8164F" wp14:editId="643CC491">
              <wp:simplePos x="0" y="0"/>
              <wp:positionH relativeFrom="column">
                <wp:posOffset>635</wp:posOffset>
              </wp:positionH>
              <wp:positionV relativeFrom="paragraph">
                <wp:posOffset>-86534</wp:posOffset>
              </wp:positionV>
              <wp:extent cx="5756564" cy="0"/>
              <wp:effectExtent l="0" t="0" r="0" b="0"/>
              <wp:wrapNone/>
              <wp:docPr id="1087462810" name="Straight Connector 10874628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756564" cy="0"/>
                      </a:xfrm>
                      <a:prstGeom prst="line">
                        <a:avLst/>
                      </a:prstGeom>
                      <a:ln w="6350">
                        <a:solidFill>
                          <a:schemeClr val="tx1">
                            <a:lumMod val="25000"/>
                            <a:lumOff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7C9D0" id="Straight Connector 1087462810" o:spid="_x0000_s1026" alt="&quot;&quot;"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05pt,-6.8pt" to="453.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" strokecolor="#c6c6c6 [829]" strokeweight=".5pt">
              <v:stroke joinstyle="miter"/>
            </v:line>
          </w:pict>
        </mc:Fallback>
      </mc:AlternateContent>
    </w:r>
    <w:r w:rsidR="004C4341" w:rsidRPr="004C4341">
      <w:t xml:space="preserve"> </w:t>
    </w:r>
    <w:r w:rsidR="004C4341" w:rsidRPr="004C4341">
      <w:rPr>
        <w:noProof/>
      </w:rPr>
      <w:t>Queensland Light Vehicle Inspection Manual</w:t>
    </w:r>
    <w:r>
      <w:ptab w:relativeTo="margin" w:alignment="right" w:leader="none"/>
    </w:r>
    <w:r>
      <w:fldChar w:fldCharType="begin"/>
    </w:r>
    <w:r>
      <w:instrText xml:space="preserve"> PAGE  \* Arabic  \* MERGEFORMAT </w:instrText>
    </w:r>
    <w:r>
      <w:fldChar w:fldCharType="separate"/>
    </w:r>
    <w: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B7EEE" w14:textId="77777777" w:rsidR="00D84804" w:rsidRDefault="00D84804" w:rsidP="00A9280E">
      <w:pPr>
        <w:spacing w:line="240" w:lineRule="auto"/>
      </w:pPr>
      <w:r>
        <w:separator/>
      </w:r>
    </w:p>
  </w:footnote>
  <w:footnote w:type="continuationSeparator" w:id="0">
    <w:p w14:paraId="5095D1C3" w14:textId="77777777" w:rsidR="00D84804" w:rsidRDefault="00D84804" w:rsidP="00A9280E">
      <w:pPr>
        <w:spacing w:line="240" w:lineRule="auto"/>
      </w:pPr>
      <w:r>
        <w:continuationSeparator/>
      </w:r>
    </w:p>
  </w:footnote>
  <w:footnote w:type="continuationNotice" w:id="1">
    <w:p w14:paraId="09A4AC65" w14:textId="77777777" w:rsidR="00D84804" w:rsidRDefault="00D8480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7DA4" w14:textId="77777777" w:rsidR="00417AE9" w:rsidRDefault="00417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A928B" w14:textId="77777777" w:rsidR="00417AE9" w:rsidRDefault="00417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70142" w14:textId="77777777" w:rsidR="00A35033" w:rsidRDefault="00A35033">
    <w:pPr>
      <w:pStyle w:val="Header"/>
    </w:pPr>
    <w:r>
      <w:rPr>
        <w:noProof/>
      </w:rPr>
      <w:drawing>
        <wp:anchor distT="0" distB="0" distL="114300" distR="114300" simplePos="0" relativeHeight="251658241" behindDoc="1" locked="1" layoutInCell="1" allowOverlap="1" wp14:anchorId="641F65D6" wp14:editId="2392BF0D">
          <wp:simplePos x="0" y="0"/>
          <wp:positionH relativeFrom="margin">
            <wp:posOffset>-900430</wp:posOffset>
          </wp:positionH>
          <wp:positionV relativeFrom="margin">
            <wp:posOffset>-7649210</wp:posOffset>
          </wp:positionV>
          <wp:extent cx="7555230" cy="10682605"/>
          <wp:effectExtent l="0" t="0" r="7620" b="0"/>
          <wp:wrapNone/>
          <wp:docPr id="1604390731" name="Picture 16043907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462795" name="Picture 20584627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5230" cy="1068260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26AB" w14:textId="77777777" w:rsidR="008113E9" w:rsidRDefault="008113E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1D04E" w14:textId="77777777" w:rsidR="008113E9" w:rsidRDefault="008113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F6EEBF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C4840AE"/>
    <w:lvl w:ilvl="0">
      <w:start w:val="1"/>
      <w:numFmt w:val="decimal"/>
      <w:lvlText w:val="%1."/>
      <w:lvlJc w:val="left"/>
      <w:pPr>
        <w:tabs>
          <w:tab w:val="num" w:pos="643"/>
        </w:tabs>
        <w:ind w:left="643" w:hanging="360"/>
      </w:pPr>
    </w:lvl>
  </w:abstractNum>
  <w:abstractNum w:abstractNumId="2" w15:restartNumberingAfterBreak="0">
    <w:nsid w:val="FFFFFF80"/>
    <w:multiLevelType w:val="singleLevel"/>
    <w:tmpl w:val="02E8F31A"/>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9E47CC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BE0B5A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F4C8C0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2D685A8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E2267C00"/>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41E12B4"/>
    <w:multiLevelType w:val="multilevel"/>
    <w:tmpl w:val="858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BC2122"/>
    <w:multiLevelType w:val="hybridMultilevel"/>
    <w:tmpl w:val="3F76DBFA"/>
    <w:lvl w:ilvl="0" w:tplc="B2FCF314">
      <w:start w:val="1"/>
      <w:numFmt w:val="lowerLetter"/>
      <w:lvlText w:val="%1)"/>
      <w:lvlJc w:val="left"/>
      <w:pPr>
        <w:ind w:left="360" w:hanging="360"/>
      </w:pPr>
      <w:rPr>
        <w:rFonts w:asciiTheme="majorHAnsi" w:hAnsiTheme="majorHAnsi" w:cstheme="majorHAnsi" w:hint="default"/>
        <w:b w:val="0"/>
        <w:bCs/>
        <w:sz w:val="20"/>
        <w:szCs w:val="20"/>
      </w:rPr>
    </w:lvl>
    <w:lvl w:ilvl="1" w:tplc="559E1D00">
      <w:start w:val="1"/>
      <w:numFmt w:val="lowerLetter"/>
      <w:lvlText w:val="%2)"/>
      <w:lvlJc w:val="left"/>
      <w:pPr>
        <w:ind w:left="1440" w:hanging="72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66D2786"/>
    <w:multiLevelType w:val="hybridMultilevel"/>
    <w:tmpl w:val="8EE8E0DC"/>
    <w:lvl w:ilvl="0" w:tplc="EAE28338">
      <w:start w:val="1"/>
      <w:numFmt w:val="lowerLetter"/>
      <w:lvlText w:val="%1)"/>
      <w:lvlJc w:val="left"/>
      <w:pPr>
        <w:ind w:left="360" w:hanging="360"/>
      </w:pPr>
      <w:rPr>
        <w:rFonts w:ascii="Noto Sans" w:hAnsi="Noto Sans" w:cs="Noto Sans"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6E70703"/>
    <w:multiLevelType w:val="hybridMultilevel"/>
    <w:tmpl w:val="3B9E90E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73473BA"/>
    <w:multiLevelType w:val="hybridMultilevel"/>
    <w:tmpl w:val="13087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80A21E3"/>
    <w:multiLevelType w:val="multilevel"/>
    <w:tmpl w:val="58CE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77526E"/>
    <w:multiLevelType w:val="hybridMultilevel"/>
    <w:tmpl w:val="60AE466C"/>
    <w:lvl w:ilvl="0" w:tplc="0FDE3610">
      <w:start w:val="1"/>
      <w:numFmt w:val="lowerLetter"/>
      <w:lvlText w:val="%1)"/>
      <w:lvlJc w:val="left"/>
      <w:pPr>
        <w:ind w:left="360" w:hanging="360"/>
      </w:pPr>
      <w:rPr>
        <w:rFonts w:ascii="Noto Sans" w:hAnsi="Noto Sans" w:cs="Noto Sans"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0A9B013A"/>
    <w:multiLevelType w:val="hybridMultilevel"/>
    <w:tmpl w:val="40569414"/>
    <w:lvl w:ilvl="0" w:tplc="39C0F47C">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0BDA5DE9"/>
    <w:multiLevelType w:val="hybridMultilevel"/>
    <w:tmpl w:val="8AC8A578"/>
    <w:lvl w:ilvl="0" w:tplc="5F1AD14E">
      <w:start w:val="1"/>
      <w:numFmt w:val="lowerLetter"/>
      <w:lvlText w:val="%1)"/>
      <w:lvlJc w:val="left"/>
      <w:pPr>
        <w:ind w:left="360" w:hanging="360"/>
      </w:pPr>
      <w:rPr>
        <w:rFonts w:ascii="Noto Sans" w:hAnsi="Noto Sans" w:cs="Noto Sans"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0BDE7B59"/>
    <w:multiLevelType w:val="hybridMultilevel"/>
    <w:tmpl w:val="5044D4FC"/>
    <w:lvl w:ilvl="0" w:tplc="0C090001">
      <w:start w:val="1"/>
      <w:numFmt w:val="bullet"/>
      <w:lvlText w:val=""/>
      <w:lvlJc w:val="left"/>
      <w:pPr>
        <w:ind w:left="360" w:hanging="360"/>
      </w:pPr>
      <w:rPr>
        <w:rFonts w:ascii="Symbol" w:hAnsi="Symbol" w:hint="default"/>
      </w:rPr>
    </w:lvl>
    <w:lvl w:ilvl="1" w:tplc="44086AFA">
      <w:start w:val="6"/>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C0F4E10"/>
    <w:multiLevelType w:val="hybridMultilevel"/>
    <w:tmpl w:val="410016B8"/>
    <w:lvl w:ilvl="0" w:tplc="F81CD7E8">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0C652DF5"/>
    <w:multiLevelType w:val="multilevel"/>
    <w:tmpl w:val="A1D2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D337FD3"/>
    <w:multiLevelType w:val="hybridMultilevel"/>
    <w:tmpl w:val="808AA3F8"/>
    <w:lvl w:ilvl="0" w:tplc="0C09001B">
      <w:start w:val="1"/>
      <w:numFmt w:val="lowerRoman"/>
      <w:lvlText w:val="%1."/>
      <w:lvlJc w:val="right"/>
      <w:pPr>
        <w:ind w:left="1494" w:hanging="360"/>
      </w:p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1" w15:restartNumberingAfterBreak="0">
    <w:nsid w:val="0D3A1A57"/>
    <w:multiLevelType w:val="hybridMultilevel"/>
    <w:tmpl w:val="DA6292B2"/>
    <w:lvl w:ilvl="0" w:tplc="358222DA">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1096798F"/>
    <w:multiLevelType w:val="hybridMultilevel"/>
    <w:tmpl w:val="5F7A3A8E"/>
    <w:lvl w:ilvl="0" w:tplc="D256CF7E">
      <w:start w:val="1"/>
      <w:numFmt w:val="lowerLetter"/>
      <w:lvlText w:val="%1)"/>
      <w:lvlJc w:val="left"/>
      <w:pPr>
        <w:ind w:left="360" w:hanging="360"/>
      </w:pPr>
      <w:rPr>
        <w:sz w:val="20"/>
        <w:szCs w:val="20"/>
      </w:rPr>
    </w:lvl>
    <w:lvl w:ilvl="1" w:tplc="FFFFFFFF">
      <w:numFmt w:val="bullet"/>
      <w:lvlText w:val="•"/>
      <w:lvlJc w:val="left"/>
      <w:pPr>
        <w:ind w:left="1130" w:hanging="410"/>
      </w:pPr>
      <w:rPr>
        <w:rFonts w:ascii="Calibri" w:eastAsia="Times New Roman"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10F65BAD"/>
    <w:multiLevelType w:val="hybridMultilevel"/>
    <w:tmpl w:val="9F5E48E2"/>
    <w:lvl w:ilvl="0" w:tplc="6128C71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111A4AF4"/>
    <w:multiLevelType w:val="hybridMultilevel"/>
    <w:tmpl w:val="4A54DC3E"/>
    <w:lvl w:ilvl="0" w:tplc="C9B01DF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1181232F"/>
    <w:multiLevelType w:val="hybridMultilevel"/>
    <w:tmpl w:val="E5B85CB6"/>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18307B1"/>
    <w:multiLevelType w:val="hybridMultilevel"/>
    <w:tmpl w:val="7E34102E"/>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20327EB"/>
    <w:multiLevelType w:val="hybridMultilevel"/>
    <w:tmpl w:val="2A6E390A"/>
    <w:lvl w:ilvl="0" w:tplc="AE989506">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12980CBE"/>
    <w:multiLevelType w:val="hybridMultilevel"/>
    <w:tmpl w:val="EFF678D2"/>
    <w:lvl w:ilvl="0" w:tplc="A1E2C990">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14287832"/>
    <w:multiLevelType w:val="hybridMultilevel"/>
    <w:tmpl w:val="78803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51C04DC"/>
    <w:multiLevelType w:val="multilevel"/>
    <w:tmpl w:val="4692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66F494D"/>
    <w:multiLevelType w:val="multilevel"/>
    <w:tmpl w:val="AAB0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8EC40AC"/>
    <w:multiLevelType w:val="hybridMultilevel"/>
    <w:tmpl w:val="20CA355E"/>
    <w:lvl w:ilvl="0" w:tplc="C132555A">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19592C47"/>
    <w:multiLevelType w:val="hybridMultilevel"/>
    <w:tmpl w:val="E7C2927E"/>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44086AFA">
      <w:start w:val="6"/>
      <w:numFmt w:val="bullet"/>
      <w:lvlText w:val="-"/>
      <w:lvlJc w:val="left"/>
      <w:pPr>
        <w:ind w:left="2880" w:hanging="360"/>
      </w:pPr>
      <w:rPr>
        <w:rFonts w:ascii="Arial" w:eastAsia="Times New Roman" w:hAnsi="Arial" w:cs="Arial"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1B1B0E8B"/>
    <w:multiLevelType w:val="hybridMultilevel"/>
    <w:tmpl w:val="20640FC0"/>
    <w:lvl w:ilvl="0" w:tplc="ABC89CC4">
      <w:start w:val="1"/>
      <w:numFmt w:val="lowerLetter"/>
      <w:lvlText w:val="%1)"/>
      <w:lvlJc w:val="left"/>
      <w:pPr>
        <w:ind w:left="360" w:hanging="360"/>
      </w:pPr>
      <w:rPr>
        <w:rFonts w:asciiTheme="minorHAnsi" w:hAnsiTheme="minorHAnsi" w:cstheme="minorHAnsi" w:hint="default"/>
        <w:b w:val="0"/>
        <w:bCs/>
        <w:sz w:val="20"/>
        <w:szCs w:val="20"/>
      </w:rPr>
    </w:lvl>
    <w:lvl w:ilvl="1" w:tplc="0C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1B8502F5"/>
    <w:multiLevelType w:val="hybridMultilevel"/>
    <w:tmpl w:val="631822D8"/>
    <w:lvl w:ilvl="0" w:tplc="1CF8BD82">
      <w:start w:val="1"/>
      <w:numFmt w:val="lowerLetter"/>
      <w:lvlText w:val="%1)"/>
      <w:lvlJc w:val="left"/>
      <w:pPr>
        <w:ind w:left="360" w:hanging="360"/>
      </w:pPr>
      <w:rPr>
        <w:rFonts w:asciiTheme="majorHAnsi" w:hAnsiTheme="majorHAnsi" w:cstheme="majorHAnsi" w:hint="default"/>
        <w:b w:val="0"/>
        <w:bCs/>
        <w:color w:val="auto"/>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1C0E767E"/>
    <w:multiLevelType w:val="hybridMultilevel"/>
    <w:tmpl w:val="7BB4396A"/>
    <w:lvl w:ilvl="0" w:tplc="0A3C051E">
      <w:start w:val="1"/>
      <w:numFmt w:val="lowerLetter"/>
      <w:lvlText w:val="%1)"/>
      <w:lvlJc w:val="left"/>
      <w:pPr>
        <w:ind w:left="360" w:hanging="360"/>
      </w:pPr>
      <w:rPr>
        <w:rFonts w:asciiTheme="majorHAnsi" w:hAnsiTheme="majorHAnsi" w:cstheme="maj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1C9E0363"/>
    <w:multiLevelType w:val="hybridMultilevel"/>
    <w:tmpl w:val="C58C0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D905D82"/>
    <w:multiLevelType w:val="multilevel"/>
    <w:tmpl w:val="3A10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FC7421B"/>
    <w:multiLevelType w:val="hybridMultilevel"/>
    <w:tmpl w:val="2F8EBE26"/>
    <w:lvl w:ilvl="0" w:tplc="47166356">
      <w:start w:val="1"/>
      <w:numFmt w:val="lowerLetter"/>
      <w:lvlText w:val="%1)"/>
      <w:lvlJc w:val="left"/>
      <w:pPr>
        <w:ind w:left="360" w:hanging="360"/>
      </w:pPr>
      <w:rPr>
        <w:rFonts w:ascii="Noto Sans" w:hAnsi="Noto Sans" w:cs="Noto Sans" w:hint="default"/>
        <w:b w:val="0"/>
        <w:bCs/>
        <w:sz w:val="20"/>
        <w:szCs w:val="20"/>
      </w:rPr>
    </w:lvl>
    <w:lvl w:ilvl="1" w:tplc="FAF0728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202611BA"/>
    <w:multiLevelType w:val="hybridMultilevel"/>
    <w:tmpl w:val="B94AD2D8"/>
    <w:lvl w:ilvl="0" w:tplc="6504BCEA">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22932614"/>
    <w:multiLevelType w:val="hybridMultilevel"/>
    <w:tmpl w:val="580E6618"/>
    <w:lvl w:ilvl="0" w:tplc="20688346">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23FD5793"/>
    <w:multiLevelType w:val="hybridMultilevel"/>
    <w:tmpl w:val="BAE68344"/>
    <w:lvl w:ilvl="0" w:tplc="4754D68C">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2446570D"/>
    <w:multiLevelType w:val="hybridMultilevel"/>
    <w:tmpl w:val="B3C4FC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264677B7"/>
    <w:multiLevelType w:val="hybridMultilevel"/>
    <w:tmpl w:val="F23C9600"/>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7D12D0B"/>
    <w:multiLevelType w:val="hybridMultilevel"/>
    <w:tmpl w:val="578C07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29BE1ADC"/>
    <w:multiLevelType w:val="multilevel"/>
    <w:tmpl w:val="3FA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181811"/>
    <w:multiLevelType w:val="multilevel"/>
    <w:tmpl w:val="E104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421620"/>
    <w:multiLevelType w:val="hybridMultilevel"/>
    <w:tmpl w:val="B182762E"/>
    <w:lvl w:ilvl="0" w:tplc="50A2AB1C">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9" w15:restartNumberingAfterBreak="0">
    <w:nsid w:val="2C625A0D"/>
    <w:multiLevelType w:val="hybridMultilevel"/>
    <w:tmpl w:val="22823226"/>
    <w:lvl w:ilvl="0" w:tplc="516622EA">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2C66102B"/>
    <w:multiLevelType w:val="hybridMultilevel"/>
    <w:tmpl w:val="EA148166"/>
    <w:lvl w:ilvl="0" w:tplc="FFFFFFFF">
      <w:start w:val="1"/>
      <w:numFmt w:val="lowerLetter"/>
      <w:lvlText w:val="%1)"/>
      <w:lvlJc w:val="left"/>
      <w:pPr>
        <w:ind w:left="360" w:hanging="360"/>
      </w:pPr>
      <w:rPr>
        <w:rFonts w:hint="default"/>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2D6D794C"/>
    <w:multiLevelType w:val="hybridMultilevel"/>
    <w:tmpl w:val="328A33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2E4E32F9"/>
    <w:multiLevelType w:val="hybridMultilevel"/>
    <w:tmpl w:val="852C52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2EB80CB2"/>
    <w:multiLevelType w:val="hybridMultilevel"/>
    <w:tmpl w:val="0428B692"/>
    <w:lvl w:ilvl="0" w:tplc="883A9C50">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306378DF"/>
    <w:multiLevelType w:val="hybridMultilevel"/>
    <w:tmpl w:val="24E82320"/>
    <w:lvl w:ilvl="0" w:tplc="04AA5E50">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312D58AE"/>
    <w:multiLevelType w:val="hybridMultilevel"/>
    <w:tmpl w:val="FABE099E"/>
    <w:lvl w:ilvl="0" w:tplc="4224C8BC">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31A42F8B"/>
    <w:multiLevelType w:val="hybridMultilevel"/>
    <w:tmpl w:val="B70E0E40"/>
    <w:lvl w:ilvl="0" w:tplc="15B41262">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7" w15:restartNumberingAfterBreak="0">
    <w:nsid w:val="31DE3FCA"/>
    <w:multiLevelType w:val="hybridMultilevel"/>
    <w:tmpl w:val="3712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2273463"/>
    <w:multiLevelType w:val="hybridMultilevel"/>
    <w:tmpl w:val="D1229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33DB1B0A"/>
    <w:multiLevelType w:val="hybridMultilevel"/>
    <w:tmpl w:val="DDC08D3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0" w15:restartNumberingAfterBreak="0">
    <w:nsid w:val="34B7094F"/>
    <w:multiLevelType w:val="hybridMultilevel"/>
    <w:tmpl w:val="865CE0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35C87DEE"/>
    <w:multiLevelType w:val="hybridMultilevel"/>
    <w:tmpl w:val="E83A943A"/>
    <w:lvl w:ilvl="0" w:tplc="F3466CF8">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36650AE2"/>
    <w:multiLevelType w:val="hybridMultilevel"/>
    <w:tmpl w:val="D72442B6"/>
    <w:lvl w:ilvl="0" w:tplc="C7C432C4">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36BD1EDB"/>
    <w:multiLevelType w:val="hybridMultilevel"/>
    <w:tmpl w:val="90660378"/>
    <w:lvl w:ilvl="0" w:tplc="4E3A9B0C">
      <w:start w:val="1"/>
      <w:numFmt w:val="lowerLetter"/>
      <w:lvlText w:val="%1)"/>
      <w:lvlJc w:val="left"/>
      <w:pPr>
        <w:ind w:left="360" w:hanging="360"/>
      </w:pPr>
      <w:rPr>
        <w:rFonts w:ascii="Noto Sans" w:hAnsi="Noto Sans" w:cs="Noto Sans" w:hint="default"/>
        <w:b w:val="0"/>
        <w:bCs/>
        <w:sz w:val="20"/>
        <w:szCs w:val="20"/>
      </w:rPr>
    </w:lvl>
    <w:lvl w:ilvl="1" w:tplc="FAF0728C">
      <w:start w:val="1"/>
      <w:numFmt w:val="lowerLetter"/>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4" w15:restartNumberingAfterBreak="0">
    <w:nsid w:val="37143118"/>
    <w:multiLevelType w:val="hybridMultilevel"/>
    <w:tmpl w:val="06402B1A"/>
    <w:styleLink w:val="ListNumberedHeadings11"/>
    <w:lvl w:ilvl="0" w:tplc="E48A18E2">
      <w:start w:val="1"/>
      <w:numFmt w:val="lowerLetter"/>
      <w:lvlText w:val="%1)"/>
      <w:lvlJc w:val="left"/>
      <w:pPr>
        <w:ind w:left="360" w:hanging="360"/>
      </w:pPr>
      <w:rPr>
        <w:rFonts w:ascii="Calibri" w:hAnsi="Calibri" w:cs="Calibri"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5" w15:restartNumberingAfterBreak="0">
    <w:nsid w:val="3714350B"/>
    <w:multiLevelType w:val="hybridMultilevel"/>
    <w:tmpl w:val="F1C81874"/>
    <w:lvl w:ilvl="0" w:tplc="8BC2119E">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6" w15:restartNumberingAfterBreak="0">
    <w:nsid w:val="37422444"/>
    <w:multiLevelType w:val="hybridMultilevel"/>
    <w:tmpl w:val="6B74DC1C"/>
    <w:styleLink w:val="ListBullet11"/>
    <w:lvl w:ilvl="0" w:tplc="C2B8B078">
      <w:start w:val="1"/>
      <w:numFmt w:val="lowerLetter"/>
      <w:lvlText w:val="%1)"/>
      <w:lvlJc w:val="left"/>
      <w:pPr>
        <w:ind w:left="360" w:hanging="360"/>
      </w:pPr>
    </w:lvl>
    <w:lvl w:ilvl="1" w:tplc="97F8A59E">
      <w:numFmt w:val="bullet"/>
      <w:lvlText w:val="•"/>
      <w:lvlJc w:val="left"/>
      <w:pPr>
        <w:ind w:left="1130" w:hanging="410"/>
      </w:pPr>
      <w:rPr>
        <w:rFonts w:ascii="Calibri" w:eastAsia="Times New Roman"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7" w15:restartNumberingAfterBreak="0">
    <w:nsid w:val="38317F9D"/>
    <w:multiLevelType w:val="hybridMultilevel"/>
    <w:tmpl w:val="0D560BC0"/>
    <w:lvl w:ilvl="0" w:tplc="96C80D2E">
      <w:start w:val="1"/>
      <w:numFmt w:val="decimal"/>
      <w:lvlText w:val="%1."/>
      <w:lvlJc w:val="left"/>
      <w:pPr>
        <w:ind w:left="414" w:hanging="414"/>
      </w:pPr>
      <w:rPr>
        <w:rFonts w:hint="default"/>
      </w:rPr>
    </w:lvl>
    <w:lvl w:ilvl="1" w:tplc="0B064270">
      <w:numFmt w:val="bullet"/>
      <w:lvlText w:val="•"/>
      <w:lvlJc w:val="left"/>
      <w:pPr>
        <w:ind w:left="720" w:hanging="720"/>
      </w:pPr>
      <w:rPr>
        <w:rFonts w:ascii="Calibri" w:eastAsia="Times New Roman" w:hAnsi="Calibri" w:cs="Calibri" w:hint="default"/>
      </w:rPr>
    </w:lvl>
    <w:lvl w:ilvl="2" w:tplc="0C09001B" w:tentative="1">
      <w:start w:val="1"/>
      <w:numFmt w:val="lowerRoman"/>
      <w:lvlText w:val="%3."/>
      <w:lvlJc w:val="right"/>
      <w:pPr>
        <w:ind w:left="1080" w:hanging="180"/>
      </w:pPr>
    </w:lvl>
    <w:lvl w:ilvl="3" w:tplc="0C09000F" w:tentative="1">
      <w:start w:val="1"/>
      <w:numFmt w:val="decimal"/>
      <w:lvlText w:val="%4."/>
      <w:lvlJc w:val="left"/>
      <w:pPr>
        <w:ind w:left="1800" w:hanging="360"/>
      </w:pPr>
    </w:lvl>
    <w:lvl w:ilvl="4" w:tplc="0C090019" w:tentative="1">
      <w:start w:val="1"/>
      <w:numFmt w:val="lowerLetter"/>
      <w:lvlText w:val="%5."/>
      <w:lvlJc w:val="left"/>
      <w:pPr>
        <w:ind w:left="2520" w:hanging="360"/>
      </w:pPr>
    </w:lvl>
    <w:lvl w:ilvl="5" w:tplc="0C09001B" w:tentative="1">
      <w:start w:val="1"/>
      <w:numFmt w:val="lowerRoman"/>
      <w:lvlText w:val="%6."/>
      <w:lvlJc w:val="right"/>
      <w:pPr>
        <w:ind w:left="3240" w:hanging="180"/>
      </w:pPr>
    </w:lvl>
    <w:lvl w:ilvl="6" w:tplc="0C09000F" w:tentative="1">
      <w:start w:val="1"/>
      <w:numFmt w:val="decimal"/>
      <w:lvlText w:val="%7."/>
      <w:lvlJc w:val="left"/>
      <w:pPr>
        <w:ind w:left="3960" w:hanging="360"/>
      </w:pPr>
    </w:lvl>
    <w:lvl w:ilvl="7" w:tplc="0C090019" w:tentative="1">
      <w:start w:val="1"/>
      <w:numFmt w:val="lowerLetter"/>
      <w:lvlText w:val="%8."/>
      <w:lvlJc w:val="left"/>
      <w:pPr>
        <w:ind w:left="4680" w:hanging="360"/>
      </w:pPr>
    </w:lvl>
    <w:lvl w:ilvl="8" w:tplc="0C09001B" w:tentative="1">
      <w:start w:val="1"/>
      <w:numFmt w:val="lowerRoman"/>
      <w:lvlText w:val="%9."/>
      <w:lvlJc w:val="right"/>
      <w:pPr>
        <w:ind w:left="5400" w:hanging="180"/>
      </w:pPr>
    </w:lvl>
  </w:abstractNum>
  <w:abstractNum w:abstractNumId="68" w15:restartNumberingAfterBreak="0">
    <w:nsid w:val="39BC33A2"/>
    <w:multiLevelType w:val="hybridMultilevel"/>
    <w:tmpl w:val="11BE2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3A2264B6"/>
    <w:multiLevelType w:val="hybridMultilevel"/>
    <w:tmpl w:val="3378D50E"/>
    <w:lvl w:ilvl="0" w:tplc="FD261F0C">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0" w15:restartNumberingAfterBreak="0">
    <w:nsid w:val="3AC97AAE"/>
    <w:multiLevelType w:val="hybridMultilevel"/>
    <w:tmpl w:val="5106B21C"/>
    <w:lvl w:ilvl="0" w:tplc="6BF65F4E">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1" w15:restartNumberingAfterBreak="0">
    <w:nsid w:val="3AEC3D5E"/>
    <w:multiLevelType w:val="hybridMultilevel"/>
    <w:tmpl w:val="3A924F4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3C512C33"/>
    <w:multiLevelType w:val="hybridMultilevel"/>
    <w:tmpl w:val="B0868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3C9D0FD4"/>
    <w:multiLevelType w:val="hybridMultilevel"/>
    <w:tmpl w:val="6F6C1598"/>
    <w:lvl w:ilvl="0" w:tplc="B802C0C4">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3CC46CED"/>
    <w:multiLevelType w:val="hybridMultilevel"/>
    <w:tmpl w:val="33801E04"/>
    <w:lvl w:ilvl="0" w:tplc="F82A0DB4">
      <w:start w:val="2"/>
      <w:numFmt w:val="lowerLetter"/>
      <w:lvlText w:val="%1)"/>
      <w:lvlJc w:val="left"/>
      <w:pPr>
        <w:ind w:left="360" w:hanging="360"/>
      </w:pPr>
      <w:rPr>
        <w:rFonts w:asciiTheme="majorHAnsi" w:hAnsiTheme="majorHAnsi" w:cstheme="majorHAnsi" w:hint="default"/>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3D4A00DA"/>
    <w:multiLevelType w:val="hybridMultilevel"/>
    <w:tmpl w:val="C548D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3DAD64C2"/>
    <w:multiLevelType w:val="hybridMultilevel"/>
    <w:tmpl w:val="86B20240"/>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3FE157C8"/>
    <w:multiLevelType w:val="hybridMultilevel"/>
    <w:tmpl w:val="B2609F68"/>
    <w:lvl w:ilvl="0" w:tplc="D2E0515C">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8" w15:restartNumberingAfterBreak="0">
    <w:nsid w:val="3FF443BB"/>
    <w:multiLevelType w:val="hybridMultilevel"/>
    <w:tmpl w:val="2BFCB8BC"/>
    <w:lvl w:ilvl="0" w:tplc="8BBA0766">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9" w15:restartNumberingAfterBreak="0">
    <w:nsid w:val="4001280D"/>
    <w:multiLevelType w:val="hybridMultilevel"/>
    <w:tmpl w:val="BF0A8012"/>
    <w:lvl w:ilvl="0" w:tplc="BEDCB526">
      <w:start w:val="1"/>
      <w:numFmt w:val="lowerLetter"/>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0" w15:restartNumberingAfterBreak="0">
    <w:nsid w:val="40943E6F"/>
    <w:multiLevelType w:val="hybridMultilevel"/>
    <w:tmpl w:val="8512A1F8"/>
    <w:lvl w:ilvl="0" w:tplc="12161BE6">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40CD3713"/>
    <w:multiLevelType w:val="multilevel"/>
    <w:tmpl w:val="0BAA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1576F22"/>
    <w:multiLevelType w:val="hybridMultilevel"/>
    <w:tmpl w:val="743241B6"/>
    <w:lvl w:ilvl="0" w:tplc="85CAF872">
      <w:numFmt w:val="bullet"/>
      <w:lvlText w:val="•"/>
      <w:lvlJc w:val="left"/>
      <w:pPr>
        <w:ind w:left="1650" w:hanging="570"/>
      </w:pPr>
      <w:rPr>
        <w:rFonts w:ascii="Arial" w:eastAsiaTheme="minorHAnsi"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3" w15:restartNumberingAfterBreak="0">
    <w:nsid w:val="418D6F94"/>
    <w:multiLevelType w:val="hybridMultilevel"/>
    <w:tmpl w:val="31E6C61A"/>
    <w:lvl w:ilvl="0" w:tplc="4B86B544">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4" w15:restartNumberingAfterBreak="0">
    <w:nsid w:val="428A5E82"/>
    <w:multiLevelType w:val="hybridMultilevel"/>
    <w:tmpl w:val="323EBFD2"/>
    <w:lvl w:ilvl="0" w:tplc="70D2C53E">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5" w15:restartNumberingAfterBreak="0">
    <w:nsid w:val="42C11C7C"/>
    <w:multiLevelType w:val="hybridMultilevel"/>
    <w:tmpl w:val="CAB8AF10"/>
    <w:lvl w:ilvl="0" w:tplc="FFFFFFFF">
      <w:start w:val="1"/>
      <w:numFmt w:val="lowerLetter"/>
      <w:lvlText w:val="%1)"/>
      <w:lvlJc w:val="left"/>
      <w:pPr>
        <w:ind w:left="360" w:hanging="360"/>
      </w:pPr>
      <w:rPr>
        <w:rFonts w:ascii="Noto Sans" w:hAnsi="Noto Sans" w:cs="Noto Sans" w:hint="default"/>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43776202"/>
    <w:multiLevelType w:val="hybridMultilevel"/>
    <w:tmpl w:val="70C81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44F6538F"/>
    <w:multiLevelType w:val="hybridMultilevel"/>
    <w:tmpl w:val="9DF89D92"/>
    <w:lvl w:ilvl="0" w:tplc="97FC1F02">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8" w15:restartNumberingAfterBreak="0">
    <w:nsid w:val="45871032"/>
    <w:multiLevelType w:val="hybridMultilevel"/>
    <w:tmpl w:val="76900E2C"/>
    <w:lvl w:ilvl="0" w:tplc="1B1453E6">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9" w15:restartNumberingAfterBreak="0">
    <w:nsid w:val="47EC5EDA"/>
    <w:multiLevelType w:val="hybridMultilevel"/>
    <w:tmpl w:val="8586D2F2"/>
    <w:lvl w:ilvl="0" w:tplc="0DC81C44">
      <w:start w:val="1"/>
      <w:numFmt w:val="bullet"/>
      <w:pStyle w:val="List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481B7F6D"/>
    <w:multiLevelType w:val="hybridMultilevel"/>
    <w:tmpl w:val="A30A3BB4"/>
    <w:lvl w:ilvl="0" w:tplc="5D34EF40">
      <w:start w:val="1"/>
      <w:numFmt w:val="decimal"/>
      <w:lvlText w:val="%1."/>
      <w:lvlJc w:val="left"/>
      <w:pPr>
        <w:ind w:left="1290" w:hanging="57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1" w15:restartNumberingAfterBreak="0">
    <w:nsid w:val="48E4209B"/>
    <w:multiLevelType w:val="hybridMultilevel"/>
    <w:tmpl w:val="8DB4C662"/>
    <w:lvl w:ilvl="0" w:tplc="1AEC527A">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2" w15:restartNumberingAfterBreak="0">
    <w:nsid w:val="49674589"/>
    <w:multiLevelType w:val="hybridMultilevel"/>
    <w:tmpl w:val="D842F7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496E3FAE"/>
    <w:multiLevelType w:val="hybridMultilevel"/>
    <w:tmpl w:val="E1982346"/>
    <w:lvl w:ilvl="0" w:tplc="874280D0">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4" w15:restartNumberingAfterBreak="0">
    <w:nsid w:val="4A457B7E"/>
    <w:multiLevelType w:val="hybridMultilevel"/>
    <w:tmpl w:val="E7AA0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B7169AE"/>
    <w:multiLevelType w:val="hybridMultilevel"/>
    <w:tmpl w:val="B48C0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4D9D4D74"/>
    <w:multiLevelType w:val="hybridMultilevel"/>
    <w:tmpl w:val="35A2FCCE"/>
    <w:lvl w:ilvl="0" w:tplc="00668586">
      <w:start w:val="1"/>
      <w:numFmt w:val="lowerLetter"/>
      <w:lvlText w:val="%1)"/>
      <w:lvlJc w:val="left"/>
      <w:pPr>
        <w:ind w:left="360" w:hanging="360"/>
      </w:pPr>
      <w:rPr>
        <w:rFonts w:ascii="Noto Sans" w:hAnsi="Noto Sans" w:cs="Noto Sans"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7" w15:restartNumberingAfterBreak="0">
    <w:nsid w:val="4FF820A3"/>
    <w:multiLevelType w:val="hybridMultilevel"/>
    <w:tmpl w:val="EBA81BA0"/>
    <w:lvl w:ilvl="0" w:tplc="324E3B96">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8" w15:restartNumberingAfterBreak="0">
    <w:nsid w:val="500A4FC1"/>
    <w:multiLevelType w:val="hybridMultilevel"/>
    <w:tmpl w:val="535C5E84"/>
    <w:lvl w:ilvl="0" w:tplc="6BB47B3E">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9" w15:restartNumberingAfterBreak="0">
    <w:nsid w:val="509642D6"/>
    <w:multiLevelType w:val="hybridMultilevel"/>
    <w:tmpl w:val="914CB7EA"/>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0" w15:restartNumberingAfterBreak="0">
    <w:nsid w:val="514D3D92"/>
    <w:multiLevelType w:val="hybridMultilevel"/>
    <w:tmpl w:val="CE263D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52461A18"/>
    <w:multiLevelType w:val="hybridMultilevel"/>
    <w:tmpl w:val="A824EDC6"/>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1">
      <w:start w:val="1"/>
      <w:numFmt w:val="bullet"/>
      <w:lvlText w:val=""/>
      <w:lvlJc w:val="left"/>
      <w:pPr>
        <w:ind w:left="2520" w:hanging="360"/>
      </w:pPr>
      <w:rPr>
        <w:rFonts w:ascii="Symbol" w:hAnsi="Symbol" w:hint="default"/>
      </w:r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2" w15:restartNumberingAfterBreak="0">
    <w:nsid w:val="52A24B20"/>
    <w:multiLevelType w:val="hybridMultilevel"/>
    <w:tmpl w:val="C4E2BF08"/>
    <w:lvl w:ilvl="0" w:tplc="21309338">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3" w15:restartNumberingAfterBreak="0">
    <w:nsid w:val="52E97B86"/>
    <w:multiLevelType w:val="hybridMultilevel"/>
    <w:tmpl w:val="65247F04"/>
    <w:lvl w:ilvl="0" w:tplc="63D4197C">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4" w15:restartNumberingAfterBreak="0">
    <w:nsid w:val="53DE2DB8"/>
    <w:multiLevelType w:val="hybridMultilevel"/>
    <w:tmpl w:val="7A80F5E4"/>
    <w:lvl w:ilvl="0" w:tplc="D2C09EFA">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5" w15:restartNumberingAfterBreak="0">
    <w:nsid w:val="554C1993"/>
    <w:multiLevelType w:val="hybridMultilevel"/>
    <w:tmpl w:val="09A8C610"/>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6" w15:restartNumberingAfterBreak="0">
    <w:nsid w:val="56013068"/>
    <w:multiLevelType w:val="hybridMultilevel"/>
    <w:tmpl w:val="51C0B51C"/>
    <w:lvl w:ilvl="0" w:tplc="A8D0C410">
      <w:start w:val="1"/>
      <w:numFmt w:val="lowerLetter"/>
      <w:lvlText w:val="%1)"/>
      <w:lvlJc w:val="left"/>
      <w:pPr>
        <w:ind w:left="360" w:hanging="360"/>
      </w:pPr>
      <w:rPr>
        <w:b w:val="0"/>
        <w:bCs w:val="0"/>
        <w:i w:val="0"/>
        <w:i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562930BF"/>
    <w:multiLevelType w:val="hybridMultilevel"/>
    <w:tmpl w:val="C37AB258"/>
    <w:lvl w:ilvl="0" w:tplc="5B182F48">
      <w:start w:val="13"/>
      <w:numFmt w:val="lowerLetter"/>
      <w:lvlText w:val="%1)"/>
      <w:lvlJc w:val="left"/>
      <w:pPr>
        <w:ind w:left="360" w:hanging="360"/>
      </w:pPr>
      <w:rPr>
        <w:rFonts w:asciiTheme="majorHAnsi" w:hAnsiTheme="majorHAnsi" w:cstheme="majorHAns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565F44C4"/>
    <w:multiLevelType w:val="hybridMultilevel"/>
    <w:tmpl w:val="0FB2964C"/>
    <w:lvl w:ilvl="0" w:tplc="5AC22B2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9" w15:restartNumberingAfterBreak="0">
    <w:nsid w:val="5A606D63"/>
    <w:multiLevelType w:val="hybridMultilevel"/>
    <w:tmpl w:val="9830D04A"/>
    <w:lvl w:ilvl="0" w:tplc="315056DA">
      <w:start w:val="1"/>
      <w:numFmt w:val="lowerLetter"/>
      <w:lvlText w:val="%1)"/>
      <w:lvlJc w:val="left"/>
      <w:pPr>
        <w:ind w:left="360" w:hanging="360"/>
      </w:pPr>
      <w:rPr>
        <w:rFonts w:asciiTheme="majorHAnsi" w:hAnsiTheme="majorHAnsi" w:cstheme="majorHAnsi" w:hint="default"/>
        <w:b w:val="0"/>
        <w:bCs/>
        <w:i w:val="0"/>
        <w:i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0" w15:restartNumberingAfterBreak="0">
    <w:nsid w:val="5AD02FC6"/>
    <w:multiLevelType w:val="hybridMultilevel"/>
    <w:tmpl w:val="B64ACABC"/>
    <w:lvl w:ilvl="0" w:tplc="4B268954">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1" w15:restartNumberingAfterBreak="0">
    <w:nsid w:val="5B564F06"/>
    <w:multiLevelType w:val="hybridMultilevel"/>
    <w:tmpl w:val="4AF28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5BB915B8"/>
    <w:multiLevelType w:val="hybridMultilevel"/>
    <w:tmpl w:val="E524520A"/>
    <w:lvl w:ilvl="0" w:tplc="B1AED29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3" w15:restartNumberingAfterBreak="0">
    <w:nsid w:val="5CB12E87"/>
    <w:multiLevelType w:val="hybridMultilevel"/>
    <w:tmpl w:val="5D96DFE8"/>
    <w:lvl w:ilvl="0" w:tplc="507406F2">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4" w15:restartNumberingAfterBreak="0">
    <w:nsid w:val="5D874D8E"/>
    <w:multiLevelType w:val="hybridMultilevel"/>
    <w:tmpl w:val="623866F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5" w15:restartNumberingAfterBreak="0">
    <w:nsid w:val="5DE01841"/>
    <w:multiLevelType w:val="hybridMultilevel"/>
    <w:tmpl w:val="01EE79B6"/>
    <w:lvl w:ilvl="0" w:tplc="57445E9A">
      <w:start w:val="1"/>
      <w:numFmt w:val="decimal"/>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6" w15:restartNumberingAfterBreak="0">
    <w:nsid w:val="60F97227"/>
    <w:multiLevelType w:val="hybridMultilevel"/>
    <w:tmpl w:val="86B65F8E"/>
    <w:lvl w:ilvl="0" w:tplc="2064216A">
      <w:start w:val="12"/>
      <w:numFmt w:val="lowerLetter"/>
      <w:lvlText w:val="%1)"/>
      <w:lvlJc w:val="left"/>
      <w:pPr>
        <w:ind w:left="360" w:hanging="360"/>
      </w:pPr>
      <w:rPr>
        <w:rFonts w:ascii="Noto Sans" w:hAnsi="Noto Sans" w:cs="Noto San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7" w15:restartNumberingAfterBreak="0">
    <w:nsid w:val="61490B8A"/>
    <w:multiLevelType w:val="hybridMultilevel"/>
    <w:tmpl w:val="D68C7908"/>
    <w:lvl w:ilvl="0" w:tplc="9684E1D4">
      <w:start w:val="1"/>
      <w:numFmt w:val="lowerLetter"/>
      <w:lvlText w:val="%1)"/>
      <w:lvlJc w:val="left"/>
      <w:pPr>
        <w:ind w:left="360" w:hanging="360"/>
      </w:pPr>
      <w:rPr>
        <w:rFonts w:asciiTheme="majorHAnsi" w:hAnsiTheme="majorHAnsi" w:cstheme="majorHAnsi" w:hint="default"/>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8" w15:restartNumberingAfterBreak="0">
    <w:nsid w:val="616353E3"/>
    <w:multiLevelType w:val="hybridMultilevel"/>
    <w:tmpl w:val="C390201C"/>
    <w:lvl w:ilvl="0" w:tplc="85CAF872">
      <w:numFmt w:val="bullet"/>
      <w:lvlText w:val="•"/>
      <w:lvlJc w:val="left"/>
      <w:pPr>
        <w:ind w:left="930" w:hanging="57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62047789"/>
    <w:multiLevelType w:val="hybridMultilevel"/>
    <w:tmpl w:val="C7BE79B2"/>
    <w:lvl w:ilvl="0" w:tplc="394ECC9E">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0" w15:restartNumberingAfterBreak="0">
    <w:nsid w:val="63866232"/>
    <w:multiLevelType w:val="hybridMultilevel"/>
    <w:tmpl w:val="8DE86F6A"/>
    <w:lvl w:ilvl="0" w:tplc="D60AEF2C">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1" w15:restartNumberingAfterBreak="0">
    <w:nsid w:val="63D246ED"/>
    <w:multiLevelType w:val="multilevel"/>
    <w:tmpl w:val="C9D46C44"/>
    <w:name w:val="Number List"/>
    <w:lvl w:ilvl="0">
      <w:start w:val="1"/>
      <w:numFmt w:val="decimal"/>
      <w:lvlRestart w:val="0"/>
      <w:pStyle w:val="ListNumber"/>
      <w:lvlText w:val="%1"/>
      <w:lvlJc w:val="left"/>
      <w:pPr>
        <w:tabs>
          <w:tab w:val="num" w:pos="567"/>
        </w:tabs>
        <w:ind w:left="567" w:hanging="567"/>
      </w:pPr>
    </w:lvl>
    <w:lvl w:ilvl="1">
      <w:start w:val="1"/>
      <w:numFmt w:val="decimal"/>
      <w:pStyle w:val="ListNumber2"/>
      <w:lvlText w:val="%1.%2"/>
      <w:lvlJc w:val="left"/>
      <w:pPr>
        <w:tabs>
          <w:tab w:val="num" w:pos="567"/>
        </w:tabs>
        <w:ind w:left="567" w:hanging="567"/>
      </w:pPr>
    </w:lvl>
    <w:lvl w:ilvl="2">
      <w:start w:val="1"/>
      <w:numFmt w:val="decimal"/>
      <w:pStyle w:val="ListNumber3"/>
      <w:lvlText w:val="%1.%2.%3"/>
      <w:lvlJc w:val="left"/>
      <w:pPr>
        <w:tabs>
          <w:tab w:val="num" w:pos="720"/>
        </w:tabs>
        <w:ind w:left="567" w:hanging="567"/>
      </w:pPr>
    </w:lvl>
    <w:lvl w:ilvl="3">
      <w:start w:val="1"/>
      <w:numFmt w:val="decimal"/>
      <w:lvlText w:val="%1.%2.%3.%4."/>
      <w:lvlJc w:val="left"/>
      <w:pPr>
        <w:tabs>
          <w:tab w:val="num" w:pos="1440"/>
        </w:tabs>
        <w:ind w:left="1366" w:hanging="646"/>
      </w:pPr>
    </w:lvl>
    <w:lvl w:ilvl="4">
      <w:start w:val="1"/>
      <w:numFmt w:val="decimal"/>
      <w:lvlText w:val="%1.%2.%3.%4.%5."/>
      <w:lvlJc w:val="left"/>
      <w:pPr>
        <w:tabs>
          <w:tab w:val="num" w:pos="2880"/>
        </w:tabs>
        <w:ind w:left="1871" w:hanging="794"/>
      </w:pPr>
    </w:lvl>
    <w:lvl w:ilvl="5">
      <w:start w:val="1"/>
      <w:numFmt w:val="decimal"/>
      <w:lvlText w:val="%1.%2.%3.%4.%5.%6."/>
      <w:lvlJc w:val="left"/>
      <w:pPr>
        <w:tabs>
          <w:tab w:val="num" w:pos="3600"/>
        </w:tabs>
        <w:ind w:left="2375" w:hanging="935"/>
      </w:pPr>
    </w:lvl>
    <w:lvl w:ilvl="6">
      <w:start w:val="1"/>
      <w:numFmt w:val="decimal"/>
      <w:lvlText w:val="%1.%2.%3.%4.%5.%6.%7."/>
      <w:lvlJc w:val="left"/>
      <w:pPr>
        <w:tabs>
          <w:tab w:val="num" w:pos="4320"/>
        </w:tabs>
        <w:ind w:left="2880" w:hanging="1083"/>
      </w:pPr>
    </w:lvl>
    <w:lvl w:ilvl="7">
      <w:start w:val="1"/>
      <w:numFmt w:val="decimal"/>
      <w:lvlText w:val="%1.%2.%3.%4.%5.%6.%7.%8."/>
      <w:lvlJc w:val="left"/>
      <w:pPr>
        <w:tabs>
          <w:tab w:val="num" w:pos="5040"/>
        </w:tabs>
        <w:ind w:left="3385" w:hanging="1225"/>
      </w:pPr>
    </w:lvl>
    <w:lvl w:ilvl="8">
      <w:start w:val="1"/>
      <w:numFmt w:val="decimal"/>
      <w:lvlText w:val="%1.%2.%3.%4.%5.%6.%7.%8.%9."/>
      <w:lvlJc w:val="left"/>
      <w:pPr>
        <w:tabs>
          <w:tab w:val="num" w:pos="5760"/>
        </w:tabs>
        <w:ind w:left="3957" w:hanging="1440"/>
      </w:pPr>
    </w:lvl>
  </w:abstractNum>
  <w:abstractNum w:abstractNumId="122" w15:restartNumberingAfterBreak="0">
    <w:nsid w:val="64142907"/>
    <w:multiLevelType w:val="hybridMultilevel"/>
    <w:tmpl w:val="09C05CCE"/>
    <w:lvl w:ilvl="0" w:tplc="AF1E7EAC">
      <w:start w:val="1"/>
      <w:numFmt w:val="lowerLetter"/>
      <w:lvlText w:val="%1)"/>
      <w:lvlJc w:val="left"/>
      <w:pPr>
        <w:ind w:left="360" w:hanging="360"/>
      </w:pPr>
      <w:rPr>
        <w:rFonts w:asciiTheme="majorHAnsi" w:hAnsiTheme="majorHAnsi" w:cstheme="majorHAnsi" w:hint="default"/>
        <w:b w:val="0"/>
        <w:bCs/>
        <w:strike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3" w15:restartNumberingAfterBreak="0">
    <w:nsid w:val="650E0722"/>
    <w:multiLevelType w:val="hybridMultilevel"/>
    <w:tmpl w:val="9C70F46A"/>
    <w:lvl w:ilvl="0" w:tplc="426CB1A2">
      <w:start w:val="1"/>
      <w:numFmt w:val="lowerLetter"/>
      <w:lvlText w:val="%1)"/>
      <w:lvlJc w:val="left"/>
      <w:pPr>
        <w:ind w:left="360" w:hanging="360"/>
      </w:pPr>
      <w:rPr>
        <w:rFonts w:asciiTheme="majorHAnsi" w:hAnsiTheme="majorHAnsi" w:cstheme="majorHAnsi" w:hint="default"/>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654B442E"/>
    <w:multiLevelType w:val="hybridMultilevel"/>
    <w:tmpl w:val="F2E6FA32"/>
    <w:lvl w:ilvl="0" w:tplc="EEC22AA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5" w15:restartNumberingAfterBreak="0">
    <w:nsid w:val="67655653"/>
    <w:multiLevelType w:val="singleLevel"/>
    <w:tmpl w:val="F626B85E"/>
    <w:name w:val="Bullet List 3"/>
    <w:lvl w:ilvl="0">
      <w:start w:val="1"/>
      <w:numFmt w:val="bullet"/>
      <w:pStyle w:val="ListBullet3"/>
      <w:lvlText w:val="○"/>
      <w:lvlJc w:val="left"/>
      <w:pPr>
        <w:ind w:left="1000" w:hanging="360"/>
      </w:pPr>
      <w:rPr>
        <w:rFonts w:ascii="Arial" w:hAnsi="Arial" w:hint="default"/>
      </w:rPr>
    </w:lvl>
  </w:abstractNum>
  <w:abstractNum w:abstractNumId="126" w15:restartNumberingAfterBreak="0">
    <w:nsid w:val="67B31003"/>
    <w:multiLevelType w:val="hybridMultilevel"/>
    <w:tmpl w:val="F0E4DA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7" w15:restartNumberingAfterBreak="0">
    <w:nsid w:val="68F82F33"/>
    <w:multiLevelType w:val="hybridMultilevel"/>
    <w:tmpl w:val="F0D60A08"/>
    <w:lvl w:ilvl="0" w:tplc="5D34EF40">
      <w:start w:val="1"/>
      <w:numFmt w:val="decimal"/>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8" w15:restartNumberingAfterBreak="0">
    <w:nsid w:val="692F6B93"/>
    <w:multiLevelType w:val="hybridMultilevel"/>
    <w:tmpl w:val="163422A6"/>
    <w:lvl w:ilvl="0" w:tplc="81C6046C">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9" w15:restartNumberingAfterBreak="0">
    <w:nsid w:val="6BD524D2"/>
    <w:multiLevelType w:val="hybridMultilevel"/>
    <w:tmpl w:val="75D6012E"/>
    <w:lvl w:ilvl="0" w:tplc="A522A46A">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0" w15:restartNumberingAfterBreak="0">
    <w:nsid w:val="6CA715EF"/>
    <w:multiLevelType w:val="hybridMultilevel"/>
    <w:tmpl w:val="80386356"/>
    <w:lvl w:ilvl="0" w:tplc="70143F58">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1" w15:restartNumberingAfterBreak="0">
    <w:nsid w:val="6CB76FC3"/>
    <w:multiLevelType w:val="hybridMultilevel"/>
    <w:tmpl w:val="CD6087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2" w15:restartNumberingAfterBreak="0">
    <w:nsid w:val="6ED52576"/>
    <w:multiLevelType w:val="hybridMultilevel"/>
    <w:tmpl w:val="E980542A"/>
    <w:styleLink w:val="ListParagraph02"/>
    <w:lvl w:ilvl="0" w:tplc="22428C24">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3" w15:restartNumberingAfterBreak="0">
    <w:nsid w:val="6F40399B"/>
    <w:multiLevelType w:val="hybridMultilevel"/>
    <w:tmpl w:val="35929474"/>
    <w:lvl w:ilvl="0" w:tplc="D530120E">
      <w:start w:val="1"/>
      <w:numFmt w:val="lowerLetter"/>
      <w:lvlText w:val="%1)"/>
      <w:lvlJc w:val="left"/>
      <w:pPr>
        <w:ind w:left="72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4" w15:restartNumberingAfterBreak="0">
    <w:nsid w:val="6F5E40F7"/>
    <w:multiLevelType w:val="hybridMultilevel"/>
    <w:tmpl w:val="131EA96C"/>
    <w:lvl w:ilvl="0" w:tplc="28188FE0">
      <w:start w:val="1"/>
      <w:numFmt w:val="lowerLetter"/>
      <w:lvlText w:val="%1)"/>
      <w:lvlJc w:val="left"/>
      <w:pPr>
        <w:ind w:left="360" w:hanging="360"/>
      </w:pPr>
      <w:rPr>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5" w15:restartNumberingAfterBreak="0">
    <w:nsid w:val="6F6074DE"/>
    <w:multiLevelType w:val="hybridMultilevel"/>
    <w:tmpl w:val="DC5C4DC0"/>
    <w:lvl w:ilvl="0" w:tplc="236EBF74">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6" w15:restartNumberingAfterBreak="0">
    <w:nsid w:val="74C920D7"/>
    <w:multiLevelType w:val="hybridMultilevel"/>
    <w:tmpl w:val="56D48C24"/>
    <w:lvl w:ilvl="0" w:tplc="D1486E6C">
      <w:start w:val="1"/>
      <w:numFmt w:val="lowerLetter"/>
      <w:lvlText w:val="%1)"/>
      <w:lvlJc w:val="left"/>
      <w:pPr>
        <w:ind w:left="36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7" w15:restartNumberingAfterBreak="0">
    <w:nsid w:val="74DC73BE"/>
    <w:multiLevelType w:val="hybridMultilevel"/>
    <w:tmpl w:val="24CAD71E"/>
    <w:lvl w:ilvl="0" w:tplc="586C983E">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8" w15:restartNumberingAfterBreak="0">
    <w:nsid w:val="74E67165"/>
    <w:multiLevelType w:val="hybridMultilevel"/>
    <w:tmpl w:val="795C259A"/>
    <w:lvl w:ilvl="0" w:tplc="0C090017">
      <w:start w:val="1"/>
      <w:numFmt w:val="lowerLetter"/>
      <w:lvlText w:val="%1)"/>
      <w:lvlJc w:val="left"/>
      <w:pPr>
        <w:ind w:left="360" w:hanging="360"/>
      </w:pPr>
      <w:rPr>
        <w:rFonts w:hint="default"/>
        <w:b w:val="0"/>
        <w:bCs/>
        <w:sz w:val="20"/>
        <w:szCs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76A0331A"/>
    <w:multiLevelType w:val="hybridMultilevel"/>
    <w:tmpl w:val="E12E2F38"/>
    <w:lvl w:ilvl="0" w:tplc="EF423F4C">
      <w:start w:val="1"/>
      <w:numFmt w:val="lowerLetter"/>
      <w:lvlText w:val="%1)"/>
      <w:lvlJc w:val="left"/>
      <w:pPr>
        <w:ind w:left="360" w:hanging="360"/>
      </w:pPr>
      <w:rPr>
        <w:rFonts w:asciiTheme="minorHAnsi" w:hAnsiTheme="minorHAnsi" w:cstheme="min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0" w15:restartNumberingAfterBreak="0">
    <w:nsid w:val="77623D19"/>
    <w:multiLevelType w:val="hybridMultilevel"/>
    <w:tmpl w:val="DA5A371E"/>
    <w:lvl w:ilvl="0" w:tplc="C47E8C46">
      <w:start w:val="1"/>
      <w:numFmt w:val="lowerLetter"/>
      <w:lvlText w:val="%1)"/>
      <w:lvlJc w:val="left"/>
      <w:pPr>
        <w:ind w:left="360" w:hanging="360"/>
      </w:pPr>
      <w:rPr>
        <w:rFonts w:asciiTheme="majorHAnsi" w:hAnsiTheme="majorHAnsi" w:cstheme="majorHAnsi"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1" w15:restartNumberingAfterBreak="0">
    <w:nsid w:val="77AD7E4C"/>
    <w:multiLevelType w:val="hybridMultilevel"/>
    <w:tmpl w:val="FD404EE4"/>
    <w:lvl w:ilvl="0" w:tplc="CFF0A2C6">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2" w15:restartNumberingAfterBreak="0">
    <w:nsid w:val="79AA52F2"/>
    <w:multiLevelType w:val="hybridMultilevel"/>
    <w:tmpl w:val="EC4CB132"/>
    <w:lvl w:ilvl="0" w:tplc="5BE28688">
      <w:start w:val="1"/>
      <w:numFmt w:val="lowerLetter"/>
      <w:lvlText w:val="%1)"/>
      <w:lvlJc w:val="left"/>
      <w:pPr>
        <w:ind w:left="360" w:hanging="360"/>
      </w:pPr>
      <w:rPr>
        <w:rFonts w:asciiTheme="majorHAnsi" w:hAnsiTheme="majorHAnsi" w:cstheme="majorHAnsi" w:hint="default"/>
        <w:b w:val="0"/>
        <w:bCs/>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3" w15:restartNumberingAfterBreak="0">
    <w:nsid w:val="7B2920FA"/>
    <w:multiLevelType w:val="hybridMultilevel"/>
    <w:tmpl w:val="FD509AFA"/>
    <w:lvl w:ilvl="0" w:tplc="DE70144E">
      <w:start w:val="1"/>
      <w:numFmt w:val="lowerLetter"/>
      <w:lvlText w:val="%1)"/>
      <w:lvlJc w:val="left"/>
      <w:pPr>
        <w:ind w:left="720" w:hanging="360"/>
      </w:pPr>
      <w:rPr>
        <w:rFonts w:asciiTheme="minorHAnsi" w:hAnsiTheme="minorHAnsi" w:cstheme="minorHAnsi" w:hint="default"/>
        <w:b w:val="0"/>
        <w:bCs w:val="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7D0D2E19"/>
    <w:multiLevelType w:val="hybridMultilevel"/>
    <w:tmpl w:val="9DD0B964"/>
    <w:lvl w:ilvl="0" w:tplc="D3DE6772">
      <w:start w:val="2"/>
      <w:numFmt w:val="lowerLetter"/>
      <w:lvlText w:val="%1)"/>
      <w:lvlJc w:val="left"/>
      <w:pPr>
        <w:ind w:left="360" w:hanging="360"/>
      </w:pPr>
      <w:rPr>
        <w:rFonts w:asciiTheme="majorHAnsi" w:hAnsiTheme="majorHAnsi" w:cstheme="majorHAnsi"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5" w15:restartNumberingAfterBreak="0">
    <w:nsid w:val="7E61285D"/>
    <w:multiLevelType w:val="singleLevel"/>
    <w:tmpl w:val="DADE1A62"/>
    <w:name w:val="Bullet List 1"/>
    <w:lvl w:ilvl="0">
      <w:start w:val="1"/>
      <w:numFmt w:val="bullet"/>
      <w:lvlRestart w:val="0"/>
      <w:lvlText w:val=""/>
      <w:lvlJc w:val="left"/>
      <w:pPr>
        <w:tabs>
          <w:tab w:val="num" w:pos="567"/>
        </w:tabs>
        <w:ind w:left="567" w:hanging="567"/>
      </w:pPr>
      <w:rPr>
        <w:rFonts w:ascii="Symbol" w:hAnsi="Symbol" w:hint="default"/>
      </w:rPr>
    </w:lvl>
  </w:abstractNum>
  <w:abstractNum w:abstractNumId="146" w15:restartNumberingAfterBreak="0">
    <w:nsid w:val="7EF2697D"/>
    <w:multiLevelType w:val="hybridMultilevel"/>
    <w:tmpl w:val="4DA8AD34"/>
    <w:lvl w:ilvl="0" w:tplc="43768F58">
      <w:start w:val="1"/>
      <w:numFmt w:val="lowerLetter"/>
      <w:lvlText w:val="%1)"/>
      <w:lvlJc w:val="left"/>
      <w:pPr>
        <w:ind w:left="360" w:hanging="360"/>
      </w:pPr>
      <w:rPr>
        <w:rFonts w:asciiTheme="majorHAnsi" w:hAnsiTheme="majorHAnsi" w:cstheme="majorHAnsi" w:hint="default"/>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7" w15:restartNumberingAfterBreak="0">
    <w:nsid w:val="7F68036E"/>
    <w:multiLevelType w:val="hybridMultilevel"/>
    <w:tmpl w:val="6AC8E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8" w15:restartNumberingAfterBreak="0">
    <w:nsid w:val="7F832B8E"/>
    <w:multiLevelType w:val="hybridMultilevel"/>
    <w:tmpl w:val="48288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9" w15:restartNumberingAfterBreak="0">
    <w:nsid w:val="7FB7528C"/>
    <w:multiLevelType w:val="singleLevel"/>
    <w:tmpl w:val="A8E2679A"/>
    <w:lvl w:ilvl="0">
      <w:start w:val="1"/>
      <w:numFmt w:val="bullet"/>
      <w:pStyle w:val="ListBullet2"/>
      <w:lvlText w:val="̶"/>
      <w:lvlJc w:val="left"/>
      <w:pPr>
        <w:ind w:left="720" w:hanging="360"/>
      </w:pPr>
      <w:rPr>
        <w:rFonts w:ascii="Arial" w:hAnsi="Arial" w:hint="default"/>
      </w:rPr>
    </w:lvl>
  </w:abstractNum>
  <w:num w:numId="1" w16cid:durableId="1537810841">
    <w:abstractNumId w:val="6"/>
  </w:num>
  <w:num w:numId="2" w16cid:durableId="611714971">
    <w:abstractNumId w:val="121"/>
  </w:num>
  <w:num w:numId="3" w16cid:durableId="2089233339">
    <w:abstractNumId w:val="1"/>
  </w:num>
  <w:num w:numId="4" w16cid:durableId="1064139033">
    <w:abstractNumId w:val="0"/>
  </w:num>
  <w:num w:numId="5" w16cid:durableId="1131676040">
    <w:abstractNumId w:val="7"/>
  </w:num>
  <w:num w:numId="6" w16cid:durableId="1792286315">
    <w:abstractNumId w:val="145"/>
  </w:num>
  <w:num w:numId="7" w16cid:durableId="1137340397">
    <w:abstractNumId w:val="5"/>
  </w:num>
  <w:num w:numId="8" w16cid:durableId="1764453121">
    <w:abstractNumId w:val="149"/>
  </w:num>
  <w:num w:numId="9" w16cid:durableId="1637031433">
    <w:abstractNumId w:val="4"/>
  </w:num>
  <w:num w:numId="10" w16cid:durableId="1647666585">
    <w:abstractNumId w:val="125"/>
  </w:num>
  <w:num w:numId="11" w16cid:durableId="1284655479">
    <w:abstractNumId w:val="86"/>
  </w:num>
  <w:num w:numId="12" w16cid:durableId="243073785">
    <w:abstractNumId w:val="118"/>
  </w:num>
  <w:num w:numId="13" w16cid:durableId="1688557858">
    <w:abstractNumId w:val="25"/>
  </w:num>
  <w:num w:numId="14" w16cid:durableId="868493949">
    <w:abstractNumId w:val="26"/>
  </w:num>
  <w:num w:numId="15" w16cid:durableId="1187258435">
    <w:abstractNumId w:val="92"/>
  </w:num>
  <w:num w:numId="16" w16cid:durableId="904074665">
    <w:abstractNumId w:val="80"/>
  </w:num>
  <w:num w:numId="17" w16cid:durableId="87309825">
    <w:abstractNumId w:val="82"/>
  </w:num>
  <w:num w:numId="18" w16cid:durableId="1541166783">
    <w:abstractNumId w:val="44"/>
  </w:num>
  <w:num w:numId="19" w16cid:durableId="1299456824">
    <w:abstractNumId w:val="47"/>
  </w:num>
  <w:num w:numId="20" w16cid:durableId="118844587">
    <w:abstractNumId w:val="13"/>
  </w:num>
  <w:num w:numId="21" w16cid:durableId="888106675">
    <w:abstractNumId w:val="38"/>
  </w:num>
  <w:num w:numId="22" w16cid:durableId="1921984302">
    <w:abstractNumId w:val="89"/>
  </w:num>
  <w:num w:numId="23" w16cid:durableId="1661228942">
    <w:abstractNumId w:val="7"/>
  </w:num>
  <w:num w:numId="24" w16cid:durableId="242568461">
    <w:abstractNumId w:val="46"/>
  </w:num>
  <w:num w:numId="25" w16cid:durableId="654720570">
    <w:abstractNumId w:val="8"/>
  </w:num>
  <w:num w:numId="26" w16cid:durableId="1335957949">
    <w:abstractNumId w:val="30"/>
  </w:num>
  <w:num w:numId="27" w16cid:durableId="1431004813">
    <w:abstractNumId w:val="31"/>
  </w:num>
  <w:num w:numId="28" w16cid:durableId="1996836406">
    <w:abstractNumId w:val="81"/>
  </w:num>
  <w:num w:numId="29" w16cid:durableId="1209220137">
    <w:abstractNumId w:val="19"/>
  </w:num>
  <w:num w:numId="30" w16cid:durableId="1843007621">
    <w:abstractNumId w:val="7"/>
  </w:num>
  <w:num w:numId="31" w16cid:durableId="636298608">
    <w:abstractNumId w:val="6"/>
  </w:num>
  <w:num w:numId="32" w16cid:durableId="990671108">
    <w:abstractNumId w:val="1"/>
  </w:num>
  <w:num w:numId="33" w16cid:durableId="1253390904">
    <w:abstractNumId w:val="0"/>
  </w:num>
  <w:num w:numId="34" w16cid:durableId="714813647">
    <w:abstractNumId w:val="3"/>
  </w:num>
  <w:num w:numId="35" w16cid:durableId="1560090524">
    <w:abstractNumId w:val="2"/>
  </w:num>
  <w:num w:numId="36" w16cid:durableId="837580191">
    <w:abstractNumId w:val="6"/>
  </w:num>
  <w:num w:numId="37" w16cid:durableId="915897230">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11861575">
    <w:abstractNumId w:val="147"/>
  </w:num>
  <w:num w:numId="39" w16cid:durableId="1261836100">
    <w:abstractNumId w:val="101"/>
  </w:num>
  <w:num w:numId="40" w16cid:durableId="1520779936">
    <w:abstractNumId w:val="52"/>
  </w:num>
  <w:num w:numId="41" w16cid:durableId="249697999">
    <w:abstractNumId w:val="60"/>
  </w:num>
  <w:num w:numId="42" w16cid:durableId="1908880875">
    <w:abstractNumId w:val="127"/>
  </w:num>
  <w:num w:numId="43" w16cid:durableId="1731492046">
    <w:abstractNumId w:val="90"/>
  </w:num>
  <w:num w:numId="44" w16cid:durableId="776556876">
    <w:abstractNumId w:val="45"/>
  </w:num>
  <w:num w:numId="45" w16cid:durableId="1391735955">
    <w:abstractNumId w:val="67"/>
  </w:num>
  <w:num w:numId="46" w16cid:durableId="1044520888">
    <w:abstractNumId w:val="148"/>
  </w:num>
  <w:num w:numId="47" w16cid:durableId="2037196920">
    <w:abstractNumId w:val="57"/>
  </w:num>
  <w:num w:numId="48" w16cid:durableId="1947040348">
    <w:abstractNumId w:val="133"/>
  </w:num>
  <w:num w:numId="49" w16cid:durableId="1542353677">
    <w:abstractNumId w:val="143"/>
  </w:num>
  <w:num w:numId="50" w16cid:durableId="2142653331">
    <w:abstractNumId w:val="66"/>
    <w:lvlOverride w:ilvl="0">
      <w:lvl w:ilvl="0" w:tplc="C2B8B078">
        <w:start w:val="1"/>
        <w:numFmt w:val="lowerLetter"/>
        <w:lvlText w:val="%1)"/>
        <w:lvlJc w:val="left"/>
        <w:pPr>
          <w:ind w:left="360" w:hanging="360"/>
        </w:pPr>
        <w:rPr>
          <w:b w:val="0"/>
          <w:bCs w:val="0"/>
          <w:sz w:val="20"/>
          <w:szCs w:val="20"/>
        </w:rPr>
      </w:lvl>
    </w:lvlOverride>
  </w:num>
  <w:num w:numId="51" w16cid:durableId="1783454012">
    <w:abstractNumId w:val="66"/>
  </w:num>
  <w:num w:numId="52" w16cid:durableId="1071776733">
    <w:abstractNumId w:val="17"/>
  </w:num>
  <w:num w:numId="53" w16cid:durableId="842089413">
    <w:abstractNumId w:val="22"/>
  </w:num>
  <w:num w:numId="54" w16cid:durableId="599996644">
    <w:abstractNumId w:val="33"/>
  </w:num>
  <w:num w:numId="55" w16cid:durableId="1400202891">
    <w:abstractNumId w:val="75"/>
  </w:num>
  <w:num w:numId="56" w16cid:durableId="601376682">
    <w:abstractNumId w:val="106"/>
  </w:num>
  <w:num w:numId="57" w16cid:durableId="1179124326">
    <w:abstractNumId w:val="72"/>
  </w:num>
  <w:num w:numId="58" w16cid:durableId="922223721">
    <w:abstractNumId w:val="102"/>
  </w:num>
  <w:num w:numId="59" w16cid:durableId="844055351">
    <w:abstractNumId w:val="100"/>
  </w:num>
  <w:num w:numId="60" w16cid:durableId="823745449">
    <w:abstractNumId w:val="68"/>
  </w:num>
  <w:num w:numId="61" w16cid:durableId="802769809">
    <w:abstractNumId w:val="18"/>
  </w:num>
  <w:num w:numId="62" w16cid:durableId="851454521">
    <w:abstractNumId w:val="61"/>
  </w:num>
  <w:num w:numId="63" w16cid:durableId="798302222">
    <w:abstractNumId w:val="36"/>
  </w:num>
  <w:num w:numId="64" w16cid:durableId="502940893">
    <w:abstractNumId w:val="136"/>
  </w:num>
  <w:num w:numId="65" w16cid:durableId="1441216555">
    <w:abstractNumId w:val="79"/>
  </w:num>
  <w:num w:numId="66" w16cid:durableId="134419795">
    <w:abstractNumId w:val="83"/>
  </w:num>
  <w:num w:numId="67" w16cid:durableId="417872360">
    <w:abstractNumId w:val="94"/>
  </w:num>
  <w:num w:numId="68" w16cid:durableId="272635083">
    <w:abstractNumId w:val="130"/>
  </w:num>
  <w:num w:numId="69" w16cid:durableId="848953869">
    <w:abstractNumId w:val="91"/>
  </w:num>
  <w:num w:numId="70" w16cid:durableId="1403601255">
    <w:abstractNumId w:val="42"/>
  </w:num>
  <w:num w:numId="71" w16cid:durableId="998460933">
    <w:abstractNumId w:val="113"/>
  </w:num>
  <w:num w:numId="72" w16cid:durableId="1566530080">
    <w:abstractNumId w:val="74"/>
  </w:num>
  <w:num w:numId="73" w16cid:durableId="403065976">
    <w:abstractNumId w:val="84"/>
  </w:num>
  <w:num w:numId="74" w16cid:durableId="696081009">
    <w:abstractNumId w:val="111"/>
  </w:num>
  <w:num w:numId="75" w16cid:durableId="1625187483">
    <w:abstractNumId w:val="132"/>
    <w:lvlOverride w:ilvl="0">
      <w:lvl w:ilvl="0" w:tplc="22428C24">
        <w:start w:val="1"/>
        <w:numFmt w:val="lowerLetter"/>
        <w:lvlText w:val="%1)"/>
        <w:lvlJc w:val="left"/>
        <w:pPr>
          <w:ind w:left="360" w:hanging="360"/>
        </w:pPr>
        <w:rPr>
          <w:rFonts w:ascii="Noto Sans" w:hAnsi="Noto Sans" w:cs="Noto Sans" w:hint="default"/>
          <w:b w:val="0"/>
          <w:bCs w:val="0"/>
          <w:sz w:val="20"/>
          <w:szCs w:val="20"/>
        </w:rPr>
      </w:lvl>
    </w:lvlOverride>
  </w:num>
  <w:num w:numId="76" w16cid:durableId="481122264">
    <w:abstractNumId w:val="132"/>
  </w:num>
  <w:num w:numId="77" w16cid:durableId="479924843">
    <w:abstractNumId w:val="77"/>
  </w:num>
  <w:num w:numId="78" w16cid:durableId="958954629">
    <w:abstractNumId w:val="103"/>
  </w:num>
  <w:num w:numId="79" w16cid:durableId="551040786">
    <w:abstractNumId w:val="134"/>
  </w:num>
  <w:num w:numId="80" w16cid:durableId="2017227432">
    <w:abstractNumId w:val="28"/>
  </w:num>
  <w:num w:numId="81" w16cid:durableId="458493340">
    <w:abstractNumId w:val="129"/>
  </w:num>
  <w:num w:numId="82" w16cid:durableId="929697513">
    <w:abstractNumId w:val="62"/>
  </w:num>
  <w:num w:numId="83" w16cid:durableId="606163046">
    <w:abstractNumId w:val="58"/>
  </w:num>
  <w:num w:numId="84" w16cid:durableId="2002082790">
    <w:abstractNumId w:val="137"/>
  </w:num>
  <w:num w:numId="85" w16cid:durableId="1719428743">
    <w:abstractNumId w:val="120"/>
  </w:num>
  <w:num w:numId="86" w16cid:durableId="2009096274">
    <w:abstractNumId w:val="15"/>
  </w:num>
  <w:num w:numId="87" w16cid:durableId="1325819441">
    <w:abstractNumId w:val="40"/>
  </w:num>
  <w:num w:numId="88" w16cid:durableId="1540818691">
    <w:abstractNumId w:val="97"/>
  </w:num>
  <w:num w:numId="89" w16cid:durableId="616569945">
    <w:abstractNumId w:val="48"/>
  </w:num>
  <w:num w:numId="90" w16cid:durableId="1800878540">
    <w:abstractNumId w:val="29"/>
  </w:num>
  <w:num w:numId="91" w16cid:durableId="1659337836">
    <w:abstractNumId w:val="69"/>
  </w:num>
  <w:num w:numId="92" w16cid:durableId="618344569">
    <w:abstractNumId w:val="56"/>
  </w:num>
  <w:num w:numId="93" w16cid:durableId="1448235937">
    <w:abstractNumId w:val="142"/>
  </w:num>
  <w:num w:numId="94" w16cid:durableId="134957931">
    <w:abstractNumId w:val="12"/>
  </w:num>
  <w:num w:numId="95" w16cid:durableId="1402096793">
    <w:abstractNumId w:val="27"/>
  </w:num>
  <w:num w:numId="96" w16cid:durableId="269121385">
    <w:abstractNumId w:val="34"/>
  </w:num>
  <w:num w:numId="97" w16cid:durableId="638001501">
    <w:abstractNumId w:val="135"/>
  </w:num>
  <w:num w:numId="98" w16cid:durableId="318578246">
    <w:abstractNumId w:val="64"/>
    <w:lvlOverride w:ilvl="0">
      <w:lvl w:ilvl="0" w:tplc="E48A18E2">
        <w:start w:val="1"/>
        <w:numFmt w:val="lowerLetter"/>
        <w:lvlText w:val="%1)"/>
        <w:lvlJc w:val="left"/>
        <w:pPr>
          <w:ind w:left="360" w:hanging="360"/>
        </w:pPr>
        <w:rPr>
          <w:rFonts w:ascii="Noto Sans" w:hAnsi="Noto Sans" w:cs="Noto Sans" w:hint="default"/>
          <w:b w:val="0"/>
          <w:bCs/>
          <w:i w:val="0"/>
          <w:iCs w:val="0"/>
          <w:sz w:val="20"/>
          <w:szCs w:val="20"/>
        </w:rPr>
      </w:lvl>
    </w:lvlOverride>
  </w:num>
  <w:num w:numId="99" w16cid:durableId="898901825">
    <w:abstractNumId w:val="37"/>
  </w:num>
  <w:num w:numId="100" w16cid:durableId="217134669">
    <w:abstractNumId w:val="64"/>
  </w:num>
  <w:num w:numId="101" w16cid:durableId="842209951">
    <w:abstractNumId w:val="139"/>
  </w:num>
  <w:num w:numId="102" w16cid:durableId="740173067">
    <w:abstractNumId w:val="95"/>
  </w:num>
  <w:num w:numId="103" w16cid:durableId="187834651">
    <w:abstractNumId w:val="53"/>
  </w:num>
  <w:num w:numId="104" w16cid:durableId="1547789110">
    <w:abstractNumId w:val="110"/>
  </w:num>
  <w:num w:numId="105" w16cid:durableId="113252863">
    <w:abstractNumId w:val="87"/>
  </w:num>
  <w:num w:numId="106" w16cid:durableId="1766723705">
    <w:abstractNumId w:val="109"/>
    <w:lvlOverride w:ilvl="0">
      <w:startOverride w:val="1"/>
    </w:lvlOverride>
  </w:num>
  <w:num w:numId="107" w16cid:durableId="1451167127">
    <w:abstractNumId w:val="88"/>
  </w:num>
  <w:num w:numId="108" w16cid:durableId="1604219045">
    <w:abstractNumId w:val="117"/>
  </w:num>
  <w:num w:numId="109" w16cid:durableId="630748307">
    <w:abstractNumId w:val="65"/>
  </w:num>
  <w:num w:numId="110" w16cid:durableId="1427382753">
    <w:abstractNumId w:val="123"/>
  </w:num>
  <w:num w:numId="111" w16cid:durableId="1060136686">
    <w:abstractNumId w:val="144"/>
  </w:num>
  <w:num w:numId="112" w16cid:durableId="1141994104">
    <w:abstractNumId w:val="71"/>
  </w:num>
  <w:num w:numId="113" w16cid:durableId="855927338">
    <w:abstractNumId w:val="20"/>
  </w:num>
  <w:num w:numId="114" w16cid:durableId="1350788683">
    <w:abstractNumId w:val="73"/>
  </w:num>
  <w:num w:numId="115" w16cid:durableId="1717126154">
    <w:abstractNumId w:val="55"/>
  </w:num>
  <w:num w:numId="116" w16cid:durableId="1537430858">
    <w:abstractNumId w:val="59"/>
  </w:num>
  <w:num w:numId="117" w16cid:durableId="1865437918">
    <w:abstractNumId w:val="105"/>
  </w:num>
  <w:num w:numId="118" w16cid:durableId="257645222">
    <w:abstractNumId w:val="114"/>
  </w:num>
  <w:num w:numId="119" w16cid:durableId="571084231">
    <w:abstractNumId w:val="122"/>
  </w:num>
  <w:num w:numId="120" w16cid:durableId="716659555">
    <w:abstractNumId w:val="32"/>
  </w:num>
  <w:num w:numId="121" w16cid:durableId="233049338">
    <w:abstractNumId w:val="124"/>
  </w:num>
  <w:num w:numId="122" w16cid:durableId="77294049">
    <w:abstractNumId w:val="76"/>
  </w:num>
  <w:num w:numId="123" w16cid:durableId="232156084">
    <w:abstractNumId w:val="43"/>
  </w:num>
  <w:num w:numId="124" w16cid:durableId="1885366430">
    <w:abstractNumId w:val="98"/>
  </w:num>
  <w:num w:numId="125" w16cid:durableId="13043843">
    <w:abstractNumId w:val="119"/>
  </w:num>
  <w:num w:numId="126" w16cid:durableId="364332085">
    <w:abstractNumId w:val="140"/>
  </w:num>
  <w:num w:numId="127" w16cid:durableId="1891182902">
    <w:abstractNumId w:val="70"/>
  </w:num>
  <w:num w:numId="128" w16cid:durableId="1831367430">
    <w:abstractNumId w:val="128"/>
  </w:num>
  <w:num w:numId="129" w16cid:durableId="851919069">
    <w:abstractNumId w:val="24"/>
  </w:num>
  <w:num w:numId="130" w16cid:durableId="1226602491">
    <w:abstractNumId w:val="23"/>
  </w:num>
  <w:num w:numId="131" w16cid:durableId="1533613041">
    <w:abstractNumId w:val="35"/>
  </w:num>
  <w:num w:numId="132" w16cid:durableId="1977298438">
    <w:abstractNumId w:val="112"/>
  </w:num>
  <w:num w:numId="133" w16cid:durableId="1155804375">
    <w:abstractNumId w:val="78"/>
  </w:num>
  <w:num w:numId="134" w16cid:durableId="830095382">
    <w:abstractNumId w:val="141"/>
  </w:num>
  <w:num w:numId="135" w16cid:durableId="873735264">
    <w:abstractNumId w:val="146"/>
  </w:num>
  <w:num w:numId="136" w16cid:durableId="434251198">
    <w:abstractNumId w:val="104"/>
  </w:num>
  <w:num w:numId="137" w16cid:durableId="1887523110">
    <w:abstractNumId w:val="41"/>
  </w:num>
  <w:num w:numId="138" w16cid:durableId="1184057982">
    <w:abstractNumId w:val="49"/>
  </w:num>
  <w:num w:numId="139" w16cid:durableId="1043792883">
    <w:abstractNumId w:val="16"/>
  </w:num>
  <w:num w:numId="140" w16cid:durableId="1098449872">
    <w:abstractNumId w:val="126"/>
  </w:num>
  <w:num w:numId="141" w16cid:durableId="688338440">
    <w:abstractNumId w:val="14"/>
  </w:num>
  <w:num w:numId="142" w16cid:durableId="1931426771">
    <w:abstractNumId w:val="99"/>
  </w:num>
  <w:num w:numId="143" w16cid:durableId="2122605726">
    <w:abstractNumId w:val="138"/>
  </w:num>
  <w:num w:numId="144" w16cid:durableId="247660641">
    <w:abstractNumId w:val="96"/>
  </w:num>
  <w:num w:numId="145" w16cid:durableId="737483753">
    <w:abstractNumId w:val="39"/>
  </w:num>
  <w:num w:numId="146" w16cid:durableId="726874321">
    <w:abstractNumId w:val="63"/>
  </w:num>
  <w:num w:numId="147" w16cid:durableId="721364028">
    <w:abstractNumId w:val="9"/>
  </w:num>
  <w:num w:numId="148" w16cid:durableId="1963923751">
    <w:abstractNumId w:val="10"/>
  </w:num>
  <w:num w:numId="149" w16cid:durableId="1497451371">
    <w:abstractNumId w:val="21"/>
  </w:num>
  <w:num w:numId="150" w16cid:durableId="926110857">
    <w:abstractNumId w:val="116"/>
  </w:num>
  <w:num w:numId="151" w16cid:durableId="1262375369">
    <w:abstractNumId w:val="107"/>
  </w:num>
  <w:num w:numId="152" w16cid:durableId="156387863">
    <w:abstractNumId w:val="108"/>
  </w:num>
  <w:num w:numId="153" w16cid:durableId="218130685">
    <w:abstractNumId w:val="54"/>
  </w:num>
  <w:num w:numId="154" w16cid:durableId="1316572845">
    <w:abstractNumId w:val="93"/>
  </w:num>
  <w:num w:numId="155" w16cid:durableId="2064788451">
    <w:abstractNumId w:val="85"/>
  </w:num>
  <w:num w:numId="156" w16cid:durableId="1405182194">
    <w:abstractNumId w:val="115"/>
  </w:num>
  <w:num w:numId="157" w16cid:durableId="1688367329">
    <w:abstractNumId w:val="51"/>
  </w:num>
  <w:num w:numId="158" w16cid:durableId="831142758">
    <w:abstractNumId w:val="131"/>
  </w:num>
  <w:num w:numId="159" w16cid:durableId="55320174">
    <w:abstractNumId w:val="50"/>
  </w:num>
  <w:num w:numId="160" w16cid:durableId="620308432">
    <w:abstractNumId w:val="11"/>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attachedTemplate r:id="rId1"/>
  <w:stylePaneFormatFilter w:val="9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4"/>
  <w:documentProtection w:edit="readOnly" w:enforcement="1" w:cryptProviderType="rsaAES" w:cryptAlgorithmClass="hash" w:cryptAlgorithmType="typeAny" w:cryptAlgorithmSid="14" w:cryptSpinCount="100000" w:hash="/rKWBeoNbEJ4KhELOiKcYEgLOjQeJ8BYqECYAvnbuIURize9Ir00tMCPbrX7Hc8PCyLrEqAZvAR9o/cT0Wloow==" w:salt="L5WZuewNOJ5ieWYgcl7Pbg=="/>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F5"/>
    <w:rsid w:val="00003164"/>
    <w:rsid w:val="0000575C"/>
    <w:rsid w:val="00011561"/>
    <w:rsid w:val="000126D6"/>
    <w:rsid w:val="00012AD2"/>
    <w:rsid w:val="00012CAD"/>
    <w:rsid w:val="0001356D"/>
    <w:rsid w:val="00021DD2"/>
    <w:rsid w:val="00024C73"/>
    <w:rsid w:val="00025CE4"/>
    <w:rsid w:val="00033AB8"/>
    <w:rsid w:val="00035402"/>
    <w:rsid w:val="0003701E"/>
    <w:rsid w:val="00040342"/>
    <w:rsid w:val="00040D81"/>
    <w:rsid w:val="00041A94"/>
    <w:rsid w:val="00042276"/>
    <w:rsid w:val="000477F2"/>
    <w:rsid w:val="00053B1B"/>
    <w:rsid w:val="00060075"/>
    <w:rsid w:val="000623DB"/>
    <w:rsid w:val="00062685"/>
    <w:rsid w:val="00063EC5"/>
    <w:rsid w:val="00066ABB"/>
    <w:rsid w:val="00067CCE"/>
    <w:rsid w:val="00071937"/>
    <w:rsid w:val="00073B95"/>
    <w:rsid w:val="0008383E"/>
    <w:rsid w:val="000852B6"/>
    <w:rsid w:val="00086029"/>
    <w:rsid w:val="000864BF"/>
    <w:rsid w:val="000919D4"/>
    <w:rsid w:val="00093ADB"/>
    <w:rsid w:val="000977AE"/>
    <w:rsid w:val="00097A0C"/>
    <w:rsid w:val="000A1FCC"/>
    <w:rsid w:val="000A2039"/>
    <w:rsid w:val="000A21FE"/>
    <w:rsid w:val="000B0AC3"/>
    <w:rsid w:val="000B62D3"/>
    <w:rsid w:val="000B65A2"/>
    <w:rsid w:val="000C03BA"/>
    <w:rsid w:val="000C3ECE"/>
    <w:rsid w:val="000C47C1"/>
    <w:rsid w:val="000C4A7B"/>
    <w:rsid w:val="000C4ABA"/>
    <w:rsid w:val="000D0F35"/>
    <w:rsid w:val="000E1DC9"/>
    <w:rsid w:val="000E203B"/>
    <w:rsid w:val="000E4C37"/>
    <w:rsid w:val="000F06B9"/>
    <w:rsid w:val="000F287D"/>
    <w:rsid w:val="000F6F49"/>
    <w:rsid w:val="000F7A9C"/>
    <w:rsid w:val="00100FF3"/>
    <w:rsid w:val="00101A73"/>
    <w:rsid w:val="00104F6C"/>
    <w:rsid w:val="0011058A"/>
    <w:rsid w:val="00110EED"/>
    <w:rsid w:val="001122A4"/>
    <w:rsid w:val="001145AA"/>
    <w:rsid w:val="001169AA"/>
    <w:rsid w:val="00120060"/>
    <w:rsid w:val="00123E62"/>
    <w:rsid w:val="00127CD1"/>
    <w:rsid w:val="00130E88"/>
    <w:rsid w:val="00140B54"/>
    <w:rsid w:val="00140CB2"/>
    <w:rsid w:val="00142911"/>
    <w:rsid w:val="00154AB7"/>
    <w:rsid w:val="00155256"/>
    <w:rsid w:val="00160172"/>
    <w:rsid w:val="0016145C"/>
    <w:rsid w:val="00164630"/>
    <w:rsid w:val="00165827"/>
    <w:rsid w:val="00171882"/>
    <w:rsid w:val="00172F20"/>
    <w:rsid w:val="00175445"/>
    <w:rsid w:val="00176A9A"/>
    <w:rsid w:val="00181F04"/>
    <w:rsid w:val="0018390F"/>
    <w:rsid w:val="0018397A"/>
    <w:rsid w:val="00185580"/>
    <w:rsid w:val="00186B8C"/>
    <w:rsid w:val="0018783A"/>
    <w:rsid w:val="00190D28"/>
    <w:rsid w:val="00191802"/>
    <w:rsid w:val="00193126"/>
    <w:rsid w:val="0019331D"/>
    <w:rsid w:val="00194D85"/>
    <w:rsid w:val="001963EC"/>
    <w:rsid w:val="00196595"/>
    <w:rsid w:val="00196741"/>
    <w:rsid w:val="001A2A13"/>
    <w:rsid w:val="001A2D4C"/>
    <w:rsid w:val="001A3FDE"/>
    <w:rsid w:val="001A5F72"/>
    <w:rsid w:val="001A775D"/>
    <w:rsid w:val="001B04DB"/>
    <w:rsid w:val="001B5D39"/>
    <w:rsid w:val="001B6042"/>
    <w:rsid w:val="001B7E0D"/>
    <w:rsid w:val="001D0328"/>
    <w:rsid w:val="001D17A2"/>
    <w:rsid w:val="001D7190"/>
    <w:rsid w:val="001E0050"/>
    <w:rsid w:val="001E3F0A"/>
    <w:rsid w:val="001E6A11"/>
    <w:rsid w:val="001F3F89"/>
    <w:rsid w:val="0020218C"/>
    <w:rsid w:val="00204A19"/>
    <w:rsid w:val="00207EC1"/>
    <w:rsid w:val="002106C7"/>
    <w:rsid w:val="00213534"/>
    <w:rsid w:val="00216C9B"/>
    <w:rsid w:val="002203EC"/>
    <w:rsid w:val="00220537"/>
    <w:rsid w:val="00220B44"/>
    <w:rsid w:val="002220A4"/>
    <w:rsid w:val="002269A1"/>
    <w:rsid w:val="00233676"/>
    <w:rsid w:val="0023748E"/>
    <w:rsid w:val="00237F0A"/>
    <w:rsid w:val="00242092"/>
    <w:rsid w:val="00246E9D"/>
    <w:rsid w:val="00251AA3"/>
    <w:rsid w:val="002564E3"/>
    <w:rsid w:val="00257257"/>
    <w:rsid w:val="00265E01"/>
    <w:rsid w:val="00267FDF"/>
    <w:rsid w:val="00271478"/>
    <w:rsid w:val="00271855"/>
    <w:rsid w:val="00275B01"/>
    <w:rsid w:val="00281AFF"/>
    <w:rsid w:val="00281FEA"/>
    <w:rsid w:val="00282665"/>
    <w:rsid w:val="00283B71"/>
    <w:rsid w:val="00285FD7"/>
    <w:rsid w:val="00290735"/>
    <w:rsid w:val="002907FF"/>
    <w:rsid w:val="002909B5"/>
    <w:rsid w:val="0029252E"/>
    <w:rsid w:val="00292DDE"/>
    <w:rsid w:val="00293985"/>
    <w:rsid w:val="00293ECA"/>
    <w:rsid w:val="00294DD4"/>
    <w:rsid w:val="00295E77"/>
    <w:rsid w:val="00297805"/>
    <w:rsid w:val="002A060C"/>
    <w:rsid w:val="002A2709"/>
    <w:rsid w:val="002A2714"/>
    <w:rsid w:val="002A7912"/>
    <w:rsid w:val="002B0748"/>
    <w:rsid w:val="002B35A5"/>
    <w:rsid w:val="002B7C26"/>
    <w:rsid w:val="002C50E0"/>
    <w:rsid w:val="002D34A2"/>
    <w:rsid w:val="002D489B"/>
    <w:rsid w:val="002D7D2F"/>
    <w:rsid w:val="002E0FFF"/>
    <w:rsid w:val="002E2B20"/>
    <w:rsid w:val="002F2965"/>
    <w:rsid w:val="002F2FF2"/>
    <w:rsid w:val="002F5806"/>
    <w:rsid w:val="002F5A5C"/>
    <w:rsid w:val="00300454"/>
    <w:rsid w:val="0030128A"/>
    <w:rsid w:val="0030255E"/>
    <w:rsid w:val="003035A4"/>
    <w:rsid w:val="003054BF"/>
    <w:rsid w:val="00310932"/>
    <w:rsid w:val="00312CB3"/>
    <w:rsid w:val="00314541"/>
    <w:rsid w:val="003160AF"/>
    <w:rsid w:val="00320F28"/>
    <w:rsid w:val="003211B0"/>
    <w:rsid w:val="00321BB9"/>
    <w:rsid w:val="00325CC6"/>
    <w:rsid w:val="00330284"/>
    <w:rsid w:val="00330BF1"/>
    <w:rsid w:val="0033187C"/>
    <w:rsid w:val="00332387"/>
    <w:rsid w:val="00337057"/>
    <w:rsid w:val="0034090D"/>
    <w:rsid w:val="003412F5"/>
    <w:rsid w:val="00343FC4"/>
    <w:rsid w:val="00352C68"/>
    <w:rsid w:val="003533A6"/>
    <w:rsid w:val="0035602F"/>
    <w:rsid w:val="00361567"/>
    <w:rsid w:val="00363687"/>
    <w:rsid w:val="00366A9B"/>
    <w:rsid w:val="003703DD"/>
    <w:rsid w:val="00370AA4"/>
    <w:rsid w:val="0037223A"/>
    <w:rsid w:val="00377885"/>
    <w:rsid w:val="003821F4"/>
    <w:rsid w:val="00393AE5"/>
    <w:rsid w:val="0039432C"/>
    <w:rsid w:val="00394461"/>
    <w:rsid w:val="003B4322"/>
    <w:rsid w:val="003B7244"/>
    <w:rsid w:val="003C4724"/>
    <w:rsid w:val="003C6E7F"/>
    <w:rsid w:val="003C73AE"/>
    <w:rsid w:val="003D136E"/>
    <w:rsid w:val="003D3DDE"/>
    <w:rsid w:val="003E0083"/>
    <w:rsid w:val="003E4DD2"/>
    <w:rsid w:val="003E7DE3"/>
    <w:rsid w:val="003F021E"/>
    <w:rsid w:val="003F0674"/>
    <w:rsid w:val="003F38D4"/>
    <w:rsid w:val="003F4EE1"/>
    <w:rsid w:val="003F5D38"/>
    <w:rsid w:val="003F641D"/>
    <w:rsid w:val="0040070F"/>
    <w:rsid w:val="00401285"/>
    <w:rsid w:val="00402A62"/>
    <w:rsid w:val="004051FD"/>
    <w:rsid w:val="0040585C"/>
    <w:rsid w:val="0041096B"/>
    <w:rsid w:val="00416993"/>
    <w:rsid w:val="00417AE9"/>
    <w:rsid w:val="00417DBC"/>
    <w:rsid w:val="0042018F"/>
    <w:rsid w:val="004207B9"/>
    <w:rsid w:val="004210E6"/>
    <w:rsid w:val="004214F9"/>
    <w:rsid w:val="0042629D"/>
    <w:rsid w:val="00430895"/>
    <w:rsid w:val="00430FB7"/>
    <w:rsid w:val="004318D8"/>
    <w:rsid w:val="00431CB1"/>
    <w:rsid w:val="00432C04"/>
    <w:rsid w:val="00434A79"/>
    <w:rsid w:val="00435625"/>
    <w:rsid w:val="00441E42"/>
    <w:rsid w:val="0044355C"/>
    <w:rsid w:val="0044369C"/>
    <w:rsid w:val="00444D2D"/>
    <w:rsid w:val="0044705F"/>
    <w:rsid w:val="004473C8"/>
    <w:rsid w:val="00450907"/>
    <w:rsid w:val="00455EA4"/>
    <w:rsid w:val="00456522"/>
    <w:rsid w:val="004570CB"/>
    <w:rsid w:val="00457818"/>
    <w:rsid w:val="00461050"/>
    <w:rsid w:val="004635D4"/>
    <w:rsid w:val="00463B78"/>
    <w:rsid w:val="00463D32"/>
    <w:rsid w:val="00464637"/>
    <w:rsid w:val="0046501F"/>
    <w:rsid w:val="004665CF"/>
    <w:rsid w:val="00471600"/>
    <w:rsid w:val="004720D6"/>
    <w:rsid w:val="004737BA"/>
    <w:rsid w:val="00477405"/>
    <w:rsid w:val="004803E5"/>
    <w:rsid w:val="00482035"/>
    <w:rsid w:val="00485899"/>
    <w:rsid w:val="00485A2E"/>
    <w:rsid w:val="00486E3B"/>
    <w:rsid w:val="004909F4"/>
    <w:rsid w:val="0049189B"/>
    <w:rsid w:val="00492B82"/>
    <w:rsid w:val="00492FF4"/>
    <w:rsid w:val="004932B7"/>
    <w:rsid w:val="004977C2"/>
    <w:rsid w:val="00497B0A"/>
    <w:rsid w:val="004A0033"/>
    <w:rsid w:val="004A021F"/>
    <w:rsid w:val="004A4D1F"/>
    <w:rsid w:val="004A5554"/>
    <w:rsid w:val="004A7463"/>
    <w:rsid w:val="004B1945"/>
    <w:rsid w:val="004B5948"/>
    <w:rsid w:val="004C088B"/>
    <w:rsid w:val="004C4341"/>
    <w:rsid w:val="004C527D"/>
    <w:rsid w:val="004C617C"/>
    <w:rsid w:val="004C6FAE"/>
    <w:rsid w:val="004D56A9"/>
    <w:rsid w:val="004D66E4"/>
    <w:rsid w:val="004E3A54"/>
    <w:rsid w:val="004F0427"/>
    <w:rsid w:val="004F108A"/>
    <w:rsid w:val="004F67C2"/>
    <w:rsid w:val="0050190F"/>
    <w:rsid w:val="00503AD7"/>
    <w:rsid w:val="005040F6"/>
    <w:rsid w:val="00505340"/>
    <w:rsid w:val="005075D9"/>
    <w:rsid w:val="0051110C"/>
    <w:rsid w:val="00511F74"/>
    <w:rsid w:val="0051355A"/>
    <w:rsid w:val="005138C2"/>
    <w:rsid w:val="00516CE5"/>
    <w:rsid w:val="005175AE"/>
    <w:rsid w:val="0052350B"/>
    <w:rsid w:val="00523DE1"/>
    <w:rsid w:val="005241D3"/>
    <w:rsid w:val="00526ABD"/>
    <w:rsid w:val="00527AE1"/>
    <w:rsid w:val="00531740"/>
    <w:rsid w:val="00531B7C"/>
    <w:rsid w:val="005356D0"/>
    <w:rsid w:val="00535A08"/>
    <w:rsid w:val="0054004A"/>
    <w:rsid w:val="005417A5"/>
    <w:rsid w:val="005445DE"/>
    <w:rsid w:val="00545452"/>
    <w:rsid w:val="00546311"/>
    <w:rsid w:val="00546C3C"/>
    <w:rsid w:val="00551B42"/>
    <w:rsid w:val="00554051"/>
    <w:rsid w:val="00554223"/>
    <w:rsid w:val="005555C7"/>
    <w:rsid w:val="0055703C"/>
    <w:rsid w:val="00557281"/>
    <w:rsid w:val="00560347"/>
    <w:rsid w:val="00561BE4"/>
    <w:rsid w:val="00562955"/>
    <w:rsid w:val="005670A1"/>
    <w:rsid w:val="00567279"/>
    <w:rsid w:val="005705F6"/>
    <w:rsid w:val="00571F85"/>
    <w:rsid w:val="00572ECD"/>
    <w:rsid w:val="00574586"/>
    <w:rsid w:val="00575754"/>
    <w:rsid w:val="00575AC7"/>
    <w:rsid w:val="00576C00"/>
    <w:rsid w:val="0057777A"/>
    <w:rsid w:val="00582FAF"/>
    <w:rsid w:val="00585CF5"/>
    <w:rsid w:val="005924E9"/>
    <w:rsid w:val="00595443"/>
    <w:rsid w:val="00596985"/>
    <w:rsid w:val="005A0058"/>
    <w:rsid w:val="005A092E"/>
    <w:rsid w:val="005A2BE0"/>
    <w:rsid w:val="005A4F38"/>
    <w:rsid w:val="005A596F"/>
    <w:rsid w:val="005B0D5F"/>
    <w:rsid w:val="005B366A"/>
    <w:rsid w:val="005B4843"/>
    <w:rsid w:val="005B5D84"/>
    <w:rsid w:val="005B5DD8"/>
    <w:rsid w:val="005C435D"/>
    <w:rsid w:val="005D3E1F"/>
    <w:rsid w:val="005D4CC6"/>
    <w:rsid w:val="005D52AA"/>
    <w:rsid w:val="005D7429"/>
    <w:rsid w:val="005F07A0"/>
    <w:rsid w:val="005F2140"/>
    <w:rsid w:val="005F59C8"/>
    <w:rsid w:val="0060071A"/>
    <w:rsid w:val="00601688"/>
    <w:rsid w:val="006031E1"/>
    <w:rsid w:val="006051AA"/>
    <w:rsid w:val="006058A1"/>
    <w:rsid w:val="0060594D"/>
    <w:rsid w:val="00611083"/>
    <w:rsid w:val="006118E7"/>
    <w:rsid w:val="00623B40"/>
    <w:rsid w:val="00624767"/>
    <w:rsid w:val="0062500B"/>
    <w:rsid w:val="0062528F"/>
    <w:rsid w:val="006271D9"/>
    <w:rsid w:val="006324F9"/>
    <w:rsid w:val="006325E4"/>
    <w:rsid w:val="00632A98"/>
    <w:rsid w:val="00636AFC"/>
    <w:rsid w:val="00641EC1"/>
    <w:rsid w:val="00643183"/>
    <w:rsid w:val="00650A5D"/>
    <w:rsid w:val="00651863"/>
    <w:rsid w:val="00652FF4"/>
    <w:rsid w:val="006533A1"/>
    <w:rsid w:val="00663D27"/>
    <w:rsid w:val="006643B3"/>
    <w:rsid w:val="006658A1"/>
    <w:rsid w:val="006671D5"/>
    <w:rsid w:val="00667323"/>
    <w:rsid w:val="00670B69"/>
    <w:rsid w:val="0067263C"/>
    <w:rsid w:val="006733FC"/>
    <w:rsid w:val="0067596A"/>
    <w:rsid w:val="00677011"/>
    <w:rsid w:val="00681388"/>
    <w:rsid w:val="00683827"/>
    <w:rsid w:val="0068573B"/>
    <w:rsid w:val="006860D2"/>
    <w:rsid w:val="00686256"/>
    <w:rsid w:val="006873F2"/>
    <w:rsid w:val="006902D2"/>
    <w:rsid w:val="00691D09"/>
    <w:rsid w:val="00692EE8"/>
    <w:rsid w:val="0069647C"/>
    <w:rsid w:val="006A15EF"/>
    <w:rsid w:val="006A257D"/>
    <w:rsid w:val="006A3CEE"/>
    <w:rsid w:val="006B1701"/>
    <w:rsid w:val="006B2234"/>
    <w:rsid w:val="006B2695"/>
    <w:rsid w:val="006B2BA4"/>
    <w:rsid w:val="006B614E"/>
    <w:rsid w:val="006C528D"/>
    <w:rsid w:val="006C769D"/>
    <w:rsid w:val="006D1F39"/>
    <w:rsid w:val="006E1DD2"/>
    <w:rsid w:val="006E2B31"/>
    <w:rsid w:val="006E4323"/>
    <w:rsid w:val="006F204B"/>
    <w:rsid w:val="006F300E"/>
    <w:rsid w:val="006F3A8F"/>
    <w:rsid w:val="006F44A2"/>
    <w:rsid w:val="006F4543"/>
    <w:rsid w:val="006F528C"/>
    <w:rsid w:val="006F52DF"/>
    <w:rsid w:val="006F7B3D"/>
    <w:rsid w:val="007006B4"/>
    <w:rsid w:val="00714C62"/>
    <w:rsid w:val="00714F71"/>
    <w:rsid w:val="00714FC9"/>
    <w:rsid w:val="00715DBD"/>
    <w:rsid w:val="00723604"/>
    <w:rsid w:val="00724B2D"/>
    <w:rsid w:val="00724CC0"/>
    <w:rsid w:val="00726F6D"/>
    <w:rsid w:val="00727570"/>
    <w:rsid w:val="00734EE7"/>
    <w:rsid w:val="0073788E"/>
    <w:rsid w:val="00737BE9"/>
    <w:rsid w:val="00737DCA"/>
    <w:rsid w:val="00740273"/>
    <w:rsid w:val="007408AD"/>
    <w:rsid w:val="00741F3B"/>
    <w:rsid w:val="0074233F"/>
    <w:rsid w:val="0074319A"/>
    <w:rsid w:val="007454A8"/>
    <w:rsid w:val="00747BA3"/>
    <w:rsid w:val="0075451C"/>
    <w:rsid w:val="00766EC0"/>
    <w:rsid w:val="007679AC"/>
    <w:rsid w:val="007721A4"/>
    <w:rsid w:val="00773551"/>
    <w:rsid w:val="007745E6"/>
    <w:rsid w:val="007759CD"/>
    <w:rsid w:val="00776419"/>
    <w:rsid w:val="007777F6"/>
    <w:rsid w:val="007809ED"/>
    <w:rsid w:val="00786586"/>
    <w:rsid w:val="007878B0"/>
    <w:rsid w:val="00791D11"/>
    <w:rsid w:val="00793148"/>
    <w:rsid w:val="00794876"/>
    <w:rsid w:val="00794CEF"/>
    <w:rsid w:val="00797706"/>
    <w:rsid w:val="007A45F6"/>
    <w:rsid w:val="007A6B20"/>
    <w:rsid w:val="007A72B3"/>
    <w:rsid w:val="007B1D1E"/>
    <w:rsid w:val="007B550B"/>
    <w:rsid w:val="007B55B4"/>
    <w:rsid w:val="007B5787"/>
    <w:rsid w:val="007B65C7"/>
    <w:rsid w:val="007C2CAA"/>
    <w:rsid w:val="007C6801"/>
    <w:rsid w:val="007C6E0A"/>
    <w:rsid w:val="007D07A8"/>
    <w:rsid w:val="007D2D18"/>
    <w:rsid w:val="007D622D"/>
    <w:rsid w:val="007D7C8F"/>
    <w:rsid w:val="007E0CD4"/>
    <w:rsid w:val="007E3B68"/>
    <w:rsid w:val="007E45D3"/>
    <w:rsid w:val="007E5D9B"/>
    <w:rsid w:val="007E6613"/>
    <w:rsid w:val="007F00CE"/>
    <w:rsid w:val="007F093C"/>
    <w:rsid w:val="007F1193"/>
    <w:rsid w:val="007F7402"/>
    <w:rsid w:val="007F755A"/>
    <w:rsid w:val="00804394"/>
    <w:rsid w:val="00805881"/>
    <w:rsid w:val="00805CF7"/>
    <w:rsid w:val="00806835"/>
    <w:rsid w:val="008104A8"/>
    <w:rsid w:val="008113E9"/>
    <w:rsid w:val="008115AA"/>
    <w:rsid w:val="00812BEF"/>
    <w:rsid w:val="0081380D"/>
    <w:rsid w:val="008144F1"/>
    <w:rsid w:val="008150B3"/>
    <w:rsid w:val="008168E7"/>
    <w:rsid w:val="00817400"/>
    <w:rsid w:val="00820548"/>
    <w:rsid w:val="00825788"/>
    <w:rsid w:val="00831DDA"/>
    <w:rsid w:val="00832DA3"/>
    <w:rsid w:val="00832E05"/>
    <w:rsid w:val="00833200"/>
    <w:rsid w:val="008357D6"/>
    <w:rsid w:val="008424E5"/>
    <w:rsid w:val="00842A44"/>
    <w:rsid w:val="0084404D"/>
    <w:rsid w:val="008440A2"/>
    <w:rsid w:val="0084466B"/>
    <w:rsid w:val="008459BD"/>
    <w:rsid w:val="00846E07"/>
    <w:rsid w:val="0084783C"/>
    <w:rsid w:val="00850F61"/>
    <w:rsid w:val="00862541"/>
    <w:rsid w:val="0086394D"/>
    <w:rsid w:val="00867746"/>
    <w:rsid w:val="00872654"/>
    <w:rsid w:val="00873D42"/>
    <w:rsid w:val="00873D82"/>
    <w:rsid w:val="00874732"/>
    <w:rsid w:val="008773A2"/>
    <w:rsid w:val="0088247B"/>
    <w:rsid w:val="00887790"/>
    <w:rsid w:val="008878BB"/>
    <w:rsid w:val="0088793C"/>
    <w:rsid w:val="00887B37"/>
    <w:rsid w:val="0089054D"/>
    <w:rsid w:val="008938DB"/>
    <w:rsid w:val="00896CEC"/>
    <w:rsid w:val="008A05EE"/>
    <w:rsid w:val="008A203A"/>
    <w:rsid w:val="008A34D3"/>
    <w:rsid w:val="008A7368"/>
    <w:rsid w:val="008A7C57"/>
    <w:rsid w:val="008B7E31"/>
    <w:rsid w:val="008C04A0"/>
    <w:rsid w:val="008C0F00"/>
    <w:rsid w:val="008C2696"/>
    <w:rsid w:val="008C78F7"/>
    <w:rsid w:val="008D005A"/>
    <w:rsid w:val="008D0F2F"/>
    <w:rsid w:val="008D375B"/>
    <w:rsid w:val="008D3B7C"/>
    <w:rsid w:val="008D3CD9"/>
    <w:rsid w:val="008D4272"/>
    <w:rsid w:val="008D45CD"/>
    <w:rsid w:val="008D7EEE"/>
    <w:rsid w:val="008E08B2"/>
    <w:rsid w:val="008E1800"/>
    <w:rsid w:val="008E2106"/>
    <w:rsid w:val="008E7194"/>
    <w:rsid w:val="008E73FA"/>
    <w:rsid w:val="008F1000"/>
    <w:rsid w:val="008F15FD"/>
    <w:rsid w:val="008F2D4E"/>
    <w:rsid w:val="008F60FF"/>
    <w:rsid w:val="008F79AE"/>
    <w:rsid w:val="00900DEE"/>
    <w:rsid w:val="00910872"/>
    <w:rsid w:val="009140E8"/>
    <w:rsid w:val="009147F5"/>
    <w:rsid w:val="009157FE"/>
    <w:rsid w:val="009208B1"/>
    <w:rsid w:val="00920D5B"/>
    <w:rsid w:val="00923EA4"/>
    <w:rsid w:val="00924579"/>
    <w:rsid w:val="0092610D"/>
    <w:rsid w:val="009345C5"/>
    <w:rsid w:val="00934894"/>
    <w:rsid w:val="00934DEF"/>
    <w:rsid w:val="00936D2C"/>
    <w:rsid w:val="0094184C"/>
    <w:rsid w:val="0094763B"/>
    <w:rsid w:val="009509BA"/>
    <w:rsid w:val="00950E74"/>
    <w:rsid w:val="00951CC7"/>
    <w:rsid w:val="0095305D"/>
    <w:rsid w:val="00954DFC"/>
    <w:rsid w:val="00954EB3"/>
    <w:rsid w:val="00955CFE"/>
    <w:rsid w:val="00957E1E"/>
    <w:rsid w:val="00960FB7"/>
    <w:rsid w:val="00963D07"/>
    <w:rsid w:val="00966A66"/>
    <w:rsid w:val="00966CEB"/>
    <w:rsid w:val="009708B0"/>
    <w:rsid w:val="00970F35"/>
    <w:rsid w:val="00973FF6"/>
    <w:rsid w:val="00976A83"/>
    <w:rsid w:val="00976DFC"/>
    <w:rsid w:val="00984F2A"/>
    <w:rsid w:val="009850DA"/>
    <w:rsid w:val="009868A8"/>
    <w:rsid w:val="0098765C"/>
    <w:rsid w:val="00987E54"/>
    <w:rsid w:val="00990758"/>
    <w:rsid w:val="00990761"/>
    <w:rsid w:val="009910D7"/>
    <w:rsid w:val="00997182"/>
    <w:rsid w:val="009A0C7F"/>
    <w:rsid w:val="009A0FE4"/>
    <w:rsid w:val="009A127C"/>
    <w:rsid w:val="009A1D88"/>
    <w:rsid w:val="009A207D"/>
    <w:rsid w:val="009A4360"/>
    <w:rsid w:val="009A496D"/>
    <w:rsid w:val="009A4AED"/>
    <w:rsid w:val="009B024D"/>
    <w:rsid w:val="009B39A0"/>
    <w:rsid w:val="009B4981"/>
    <w:rsid w:val="009B6485"/>
    <w:rsid w:val="009B741D"/>
    <w:rsid w:val="009C03DC"/>
    <w:rsid w:val="009C09C7"/>
    <w:rsid w:val="009C4312"/>
    <w:rsid w:val="009C476A"/>
    <w:rsid w:val="009C7075"/>
    <w:rsid w:val="009C7247"/>
    <w:rsid w:val="009D1120"/>
    <w:rsid w:val="009D118D"/>
    <w:rsid w:val="009D16F9"/>
    <w:rsid w:val="009D51A2"/>
    <w:rsid w:val="009D63B0"/>
    <w:rsid w:val="009E00E2"/>
    <w:rsid w:val="009E1290"/>
    <w:rsid w:val="009E3DE7"/>
    <w:rsid w:val="009E5987"/>
    <w:rsid w:val="009F0593"/>
    <w:rsid w:val="009F1B18"/>
    <w:rsid w:val="00A0382B"/>
    <w:rsid w:val="00A06925"/>
    <w:rsid w:val="00A0717D"/>
    <w:rsid w:val="00A13321"/>
    <w:rsid w:val="00A15A73"/>
    <w:rsid w:val="00A17052"/>
    <w:rsid w:val="00A23154"/>
    <w:rsid w:val="00A250D6"/>
    <w:rsid w:val="00A26AE0"/>
    <w:rsid w:val="00A30D8A"/>
    <w:rsid w:val="00A346F9"/>
    <w:rsid w:val="00A35033"/>
    <w:rsid w:val="00A37278"/>
    <w:rsid w:val="00A40F32"/>
    <w:rsid w:val="00A43012"/>
    <w:rsid w:val="00A43F0B"/>
    <w:rsid w:val="00A462D0"/>
    <w:rsid w:val="00A46876"/>
    <w:rsid w:val="00A51CDC"/>
    <w:rsid w:val="00A51DCD"/>
    <w:rsid w:val="00A54965"/>
    <w:rsid w:val="00A568F1"/>
    <w:rsid w:val="00A60256"/>
    <w:rsid w:val="00A63DCB"/>
    <w:rsid w:val="00A645AA"/>
    <w:rsid w:val="00A6472C"/>
    <w:rsid w:val="00A67B95"/>
    <w:rsid w:val="00A73C02"/>
    <w:rsid w:val="00A77553"/>
    <w:rsid w:val="00A842A2"/>
    <w:rsid w:val="00A85BDE"/>
    <w:rsid w:val="00A87816"/>
    <w:rsid w:val="00A91EBD"/>
    <w:rsid w:val="00A9280E"/>
    <w:rsid w:val="00A92C53"/>
    <w:rsid w:val="00A9372B"/>
    <w:rsid w:val="00A96287"/>
    <w:rsid w:val="00AA0133"/>
    <w:rsid w:val="00AA10A5"/>
    <w:rsid w:val="00AA113B"/>
    <w:rsid w:val="00AA320A"/>
    <w:rsid w:val="00AA4E05"/>
    <w:rsid w:val="00AB7CBA"/>
    <w:rsid w:val="00AC0369"/>
    <w:rsid w:val="00AC39A3"/>
    <w:rsid w:val="00AC6D22"/>
    <w:rsid w:val="00AC702B"/>
    <w:rsid w:val="00AD0252"/>
    <w:rsid w:val="00AE2692"/>
    <w:rsid w:val="00AF0224"/>
    <w:rsid w:val="00AF3042"/>
    <w:rsid w:val="00AF6CF1"/>
    <w:rsid w:val="00B01571"/>
    <w:rsid w:val="00B02107"/>
    <w:rsid w:val="00B0588B"/>
    <w:rsid w:val="00B05B44"/>
    <w:rsid w:val="00B10441"/>
    <w:rsid w:val="00B1179E"/>
    <w:rsid w:val="00B13E16"/>
    <w:rsid w:val="00B14E69"/>
    <w:rsid w:val="00B14F2D"/>
    <w:rsid w:val="00B15F3B"/>
    <w:rsid w:val="00B24E51"/>
    <w:rsid w:val="00B31223"/>
    <w:rsid w:val="00B34C26"/>
    <w:rsid w:val="00B3542F"/>
    <w:rsid w:val="00B41691"/>
    <w:rsid w:val="00B44A61"/>
    <w:rsid w:val="00B46CA8"/>
    <w:rsid w:val="00B51792"/>
    <w:rsid w:val="00B53401"/>
    <w:rsid w:val="00B53967"/>
    <w:rsid w:val="00B54845"/>
    <w:rsid w:val="00B54850"/>
    <w:rsid w:val="00B55FBD"/>
    <w:rsid w:val="00B5667F"/>
    <w:rsid w:val="00B569F1"/>
    <w:rsid w:val="00B56ABB"/>
    <w:rsid w:val="00B6018B"/>
    <w:rsid w:val="00B65437"/>
    <w:rsid w:val="00B657C5"/>
    <w:rsid w:val="00B6625D"/>
    <w:rsid w:val="00B66CD4"/>
    <w:rsid w:val="00B66F3D"/>
    <w:rsid w:val="00B67838"/>
    <w:rsid w:val="00B67E33"/>
    <w:rsid w:val="00B70360"/>
    <w:rsid w:val="00B71CA4"/>
    <w:rsid w:val="00B72896"/>
    <w:rsid w:val="00B7395E"/>
    <w:rsid w:val="00B85B69"/>
    <w:rsid w:val="00B93478"/>
    <w:rsid w:val="00B94111"/>
    <w:rsid w:val="00B95FDF"/>
    <w:rsid w:val="00BA0086"/>
    <w:rsid w:val="00BA55AA"/>
    <w:rsid w:val="00BA64F1"/>
    <w:rsid w:val="00BA6ACE"/>
    <w:rsid w:val="00BA7A16"/>
    <w:rsid w:val="00BB1F42"/>
    <w:rsid w:val="00BB29BA"/>
    <w:rsid w:val="00BB35E9"/>
    <w:rsid w:val="00BB581B"/>
    <w:rsid w:val="00BB62F2"/>
    <w:rsid w:val="00BB70E6"/>
    <w:rsid w:val="00BB7577"/>
    <w:rsid w:val="00BC1C7D"/>
    <w:rsid w:val="00BC2971"/>
    <w:rsid w:val="00BC38B2"/>
    <w:rsid w:val="00BC462D"/>
    <w:rsid w:val="00BC5A07"/>
    <w:rsid w:val="00BC640C"/>
    <w:rsid w:val="00BD1845"/>
    <w:rsid w:val="00BD7550"/>
    <w:rsid w:val="00BE0BE9"/>
    <w:rsid w:val="00BE352D"/>
    <w:rsid w:val="00BE3F22"/>
    <w:rsid w:val="00BE720B"/>
    <w:rsid w:val="00BE7C8A"/>
    <w:rsid w:val="00BF0142"/>
    <w:rsid w:val="00BF4DBB"/>
    <w:rsid w:val="00BF5DB1"/>
    <w:rsid w:val="00BF653B"/>
    <w:rsid w:val="00C01C27"/>
    <w:rsid w:val="00C01C43"/>
    <w:rsid w:val="00C01C69"/>
    <w:rsid w:val="00C02B93"/>
    <w:rsid w:val="00C03E77"/>
    <w:rsid w:val="00C04DB8"/>
    <w:rsid w:val="00C05B7A"/>
    <w:rsid w:val="00C0623C"/>
    <w:rsid w:val="00C077E4"/>
    <w:rsid w:val="00C12AC8"/>
    <w:rsid w:val="00C12EF9"/>
    <w:rsid w:val="00C15C59"/>
    <w:rsid w:val="00C16590"/>
    <w:rsid w:val="00C2193F"/>
    <w:rsid w:val="00C224E7"/>
    <w:rsid w:val="00C22FC5"/>
    <w:rsid w:val="00C23C33"/>
    <w:rsid w:val="00C23F20"/>
    <w:rsid w:val="00C26415"/>
    <w:rsid w:val="00C27AAD"/>
    <w:rsid w:val="00C30522"/>
    <w:rsid w:val="00C358A6"/>
    <w:rsid w:val="00C36BB9"/>
    <w:rsid w:val="00C371CC"/>
    <w:rsid w:val="00C37DC0"/>
    <w:rsid w:val="00C40E43"/>
    <w:rsid w:val="00C41F61"/>
    <w:rsid w:val="00C42AA6"/>
    <w:rsid w:val="00C434F5"/>
    <w:rsid w:val="00C44AEB"/>
    <w:rsid w:val="00C44EDD"/>
    <w:rsid w:val="00C45256"/>
    <w:rsid w:val="00C46ED9"/>
    <w:rsid w:val="00C50F9C"/>
    <w:rsid w:val="00C5314B"/>
    <w:rsid w:val="00C55332"/>
    <w:rsid w:val="00C55724"/>
    <w:rsid w:val="00C57512"/>
    <w:rsid w:val="00C61610"/>
    <w:rsid w:val="00C6493C"/>
    <w:rsid w:val="00C65D37"/>
    <w:rsid w:val="00C6698D"/>
    <w:rsid w:val="00C66BC4"/>
    <w:rsid w:val="00C66F2C"/>
    <w:rsid w:val="00C72821"/>
    <w:rsid w:val="00C73A95"/>
    <w:rsid w:val="00C7636B"/>
    <w:rsid w:val="00C8058D"/>
    <w:rsid w:val="00C80922"/>
    <w:rsid w:val="00C8228B"/>
    <w:rsid w:val="00C83146"/>
    <w:rsid w:val="00C84C8F"/>
    <w:rsid w:val="00C85784"/>
    <w:rsid w:val="00C91A1D"/>
    <w:rsid w:val="00CA2481"/>
    <w:rsid w:val="00CA3B4A"/>
    <w:rsid w:val="00CA49C4"/>
    <w:rsid w:val="00CA4C48"/>
    <w:rsid w:val="00CB03AE"/>
    <w:rsid w:val="00CB43C7"/>
    <w:rsid w:val="00CB5194"/>
    <w:rsid w:val="00CB6F7C"/>
    <w:rsid w:val="00CB7F56"/>
    <w:rsid w:val="00CC58D5"/>
    <w:rsid w:val="00CD1658"/>
    <w:rsid w:val="00CD2D8C"/>
    <w:rsid w:val="00CD34B0"/>
    <w:rsid w:val="00CD4607"/>
    <w:rsid w:val="00CD72E6"/>
    <w:rsid w:val="00CE0CFA"/>
    <w:rsid w:val="00CE136F"/>
    <w:rsid w:val="00CE1652"/>
    <w:rsid w:val="00CE6516"/>
    <w:rsid w:val="00CF0439"/>
    <w:rsid w:val="00CF0FCE"/>
    <w:rsid w:val="00CF4BFF"/>
    <w:rsid w:val="00CF7AB2"/>
    <w:rsid w:val="00D040E7"/>
    <w:rsid w:val="00D126B1"/>
    <w:rsid w:val="00D242AE"/>
    <w:rsid w:val="00D27CBA"/>
    <w:rsid w:val="00D306CD"/>
    <w:rsid w:val="00D310FD"/>
    <w:rsid w:val="00D34E36"/>
    <w:rsid w:val="00D37356"/>
    <w:rsid w:val="00D41409"/>
    <w:rsid w:val="00D43345"/>
    <w:rsid w:val="00D46464"/>
    <w:rsid w:val="00D4669B"/>
    <w:rsid w:val="00D46C45"/>
    <w:rsid w:val="00D55AE0"/>
    <w:rsid w:val="00D5681F"/>
    <w:rsid w:val="00D60891"/>
    <w:rsid w:val="00D6169C"/>
    <w:rsid w:val="00D62542"/>
    <w:rsid w:val="00D63625"/>
    <w:rsid w:val="00D66509"/>
    <w:rsid w:val="00D716A5"/>
    <w:rsid w:val="00D77F76"/>
    <w:rsid w:val="00D8103A"/>
    <w:rsid w:val="00D83E04"/>
    <w:rsid w:val="00D840FD"/>
    <w:rsid w:val="00D84804"/>
    <w:rsid w:val="00D91F41"/>
    <w:rsid w:val="00D92761"/>
    <w:rsid w:val="00D93A9E"/>
    <w:rsid w:val="00D94B1F"/>
    <w:rsid w:val="00D95E28"/>
    <w:rsid w:val="00DA1FC2"/>
    <w:rsid w:val="00DA3E25"/>
    <w:rsid w:val="00DA44C6"/>
    <w:rsid w:val="00DA7EB8"/>
    <w:rsid w:val="00DB21AF"/>
    <w:rsid w:val="00DB51E9"/>
    <w:rsid w:val="00DB6507"/>
    <w:rsid w:val="00DB782F"/>
    <w:rsid w:val="00DC0880"/>
    <w:rsid w:val="00DC3B1A"/>
    <w:rsid w:val="00DC46E6"/>
    <w:rsid w:val="00DC6598"/>
    <w:rsid w:val="00DC7CAF"/>
    <w:rsid w:val="00DD0362"/>
    <w:rsid w:val="00DD09FB"/>
    <w:rsid w:val="00DD3989"/>
    <w:rsid w:val="00DD53DA"/>
    <w:rsid w:val="00DD7258"/>
    <w:rsid w:val="00DE0497"/>
    <w:rsid w:val="00DE0712"/>
    <w:rsid w:val="00DE5138"/>
    <w:rsid w:val="00DF29E6"/>
    <w:rsid w:val="00DF6C8D"/>
    <w:rsid w:val="00E0167F"/>
    <w:rsid w:val="00E033FB"/>
    <w:rsid w:val="00E05E4A"/>
    <w:rsid w:val="00E106EF"/>
    <w:rsid w:val="00E109BC"/>
    <w:rsid w:val="00E112C1"/>
    <w:rsid w:val="00E12904"/>
    <w:rsid w:val="00E1524D"/>
    <w:rsid w:val="00E22B38"/>
    <w:rsid w:val="00E27040"/>
    <w:rsid w:val="00E278A4"/>
    <w:rsid w:val="00E3273E"/>
    <w:rsid w:val="00E33DA6"/>
    <w:rsid w:val="00E35FAB"/>
    <w:rsid w:val="00E40381"/>
    <w:rsid w:val="00E4305A"/>
    <w:rsid w:val="00E43405"/>
    <w:rsid w:val="00E434E1"/>
    <w:rsid w:val="00E4462B"/>
    <w:rsid w:val="00E45133"/>
    <w:rsid w:val="00E545CD"/>
    <w:rsid w:val="00E712EE"/>
    <w:rsid w:val="00E748F4"/>
    <w:rsid w:val="00E74C72"/>
    <w:rsid w:val="00E76176"/>
    <w:rsid w:val="00E8174C"/>
    <w:rsid w:val="00E82A03"/>
    <w:rsid w:val="00E91668"/>
    <w:rsid w:val="00E94875"/>
    <w:rsid w:val="00E95226"/>
    <w:rsid w:val="00E96020"/>
    <w:rsid w:val="00E960CB"/>
    <w:rsid w:val="00EA1150"/>
    <w:rsid w:val="00EA1C4F"/>
    <w:rsid w:val="00EA3B4D"/>
    <w:rsid w:val="00EA6B46"/>
    <w:rsid w:val="00EB21D5"/>
    <w:rsid w:val="00EB3C3D"/>
    <w:rsid w:val="00EB4C4D"/>
    <w:rsid w:val="00EB6713"/>
    <w:rsid w:val="00EC1546"/>
    <w:rsid w:val="00EC2858"/>
    <w:rsid w:val="00ED1F6A"/>
    <w:rsid w:val="00ED36A8"/>
    <w:rsid w:val="00ED4321"/>
    <w:rsid w:val="00ED52F8"/>
    <w:rsid w:val="00ED5572"/>
    <w:rsid w:val="00ED6C23"/>
    <w:rsid w:val="00ED6D7E"/>
    <w:rsid w:val="00EE2461"/>
    <w:rsid w:val="00EE4FE3"/>
    <w:rsid w:val="00EE552E"/>
    <w:rsid w:val="00EF0C54"/>
    <w:rsid w:val="00EF4364"/>
    <w:rsid w:val="00EF4EAD"/>
    <w:rsid w:val="00EF60FD"/>
    <w:rsid w:val="00F01C8F"/>
    <w:rsid w:val="00F045C1"/>
    <w:rsid w:val="00F05D12"/>
    <w:rsid w:val="00F06129"/>
    <w:rsid w:val="00F06CA8"/>
    <w:rsid w:val="00F106A3"/>
    <w:rsid w:val="00F12B31"/>
    <w:rsid w:val="00F16F8E"/>
    <w:rsid w:val="00F1727E"/>
    <w:rsid w:val="00F17E91"/>
    <w:rsid w:val="00F21168"/>
    <w:rsid w:val="00F231DB"/>
    <w:rsid w:val="00F23EC8"/>
    <w:rsid w:val="00F266F9"/>
    <w:rsid w:val="00F26DB2"/>
    <w:rsid w:val="00F30141"/>
    <w:rsid w:val="00F31493"/>
    <w:rsid w:val="00F353AC"/>
    <w:rsid w:val="00F3552F"/>
    <w:rsid w:val="00F3649F"/>
    <w:rsid w:val="00F36591"/>
    <w:rsid w:val="00F37A19"/>
    <w:rsid w:val="00F37BFE"/>
    <w:rsid w:val="00F445B0"/>
    <w:rsid w:val="00F44A92"/>
    <w:rsid w:val="00F47A26"/>
    <w:rsid w:val="00F47F66"/>
    <w:rsid w:val="00F518AD"/>
    <w:rsid w:val="00F5527F"/>
    <w:rsid w:val="00F55AA6"/>
    <w:rsid w:val="00F77ECC"/>
    <w:rsid w:val="00F8009C"/>
    <w:rsid w:val="00F8154F"/>
    <w:rsid w:val="00F82919"/>
    <w:rsid w:val="00F848F8"/>
    <w:rsid w:val="00F86084"/>
    <w:rsid w:val="00F872AD"/>
    <w:rsid w:val="00F8734B"/>
    <w:rsid w:val="00F91C92"/>
    <w:rsid w:val="00F92D48"/>
    <w:rsid w:val="00F939DD"/>
    <w:rsid w:val="00F976C1"/>
    <w:rsid w:val="00FA10A0"/>
    <w:rsid w:val="00FA6944"/>
    <w:rsid w:val="00FA7D75"/>
    <w:rsid w:val="00FB1697"/>
    <w:rsid w:val="00FB3C03"/>
    <w:rsid w:val="00FB4A4E"/>
    <w:rsid w:val="00FB7D3A"/>
    <w:rsid w:val="00FC124C"/>
    <w:rsid w:val="00FC3415"/>
    <w:rsid w:val="00FC5554"/>
    <w:rsid w:val="00FC76B9"/>
    <w:rsid w:val="00FD00F6"/>
    <w:rsid w:val="00FD0817"/>
    <w:rsid w:val="00FD1276"/>
    <w:rsid w:val="00FD24F6"/>
    <w:rsid w:val="00FD4192"/>
    <w:rsid w:val="00FD5037"/>
    <w:rsid w:val="00FD5CE2"/>
    <w:rsid w:val="00FD6042"/>
    <w:rsid w:val="00FE3504"/>
    <w:rsid w:val="00FE78D1"/>
    <w:rsid w:val="00FF2C3D"/>
    <w:rsid w:val="473E8E47"/>
    <w:rsid w:val="6532A9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91514"/>
  <w15:chartTrackingRefBased/>
  <w15:docId w15:val="{04DE35BB-94F0-4951-AF1A-97CB5D7D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3E9"/>
    <w:pPr>
      <w:suppressAutoHyphens/>
      <w:spacing w:before="160" w:after="240" w:line="320" w:lineRule="atLeast"/>
    </w:pPr>
    <w:rPr>
      <w:rFonts w:ascii="Arial" w:hAnsi="Arial"/>
      <w:color w:val="2F2F2F" w:themeColor="text1" w:themeTint="E6"/>
      <w:sz w:val="24"/>
    </w:rPr>
  </w:style>
  <w:style w:type="paragraph" w:styleId="Heading1">
    <w:name w:val="heading 1"/>
    <w:basedOn w:val="Normal"/>
    <w:next w:val="Normal"/>
    <w:link w:val="Heading1Char"/>
    <w:uiPriority w:val="9"/>
    <w:qFormat/>
    <w:rsid w:val="00486E3B"/>
    <w:pPr>
      <w:keepNext/>
      <w:keepLines/>
      <w:spacing w:before="480" w:line="680" w:lineRule="atLeast"/>
      <w:outlineLvl w:val="0"/>
    </w:pPr>
    <w:rPr>
      <w:rFonts w:eastAsiaTheme="majorEastAsia" w:cstheme="majorBidi"/>
      <w:color w:val="003E69"/>
      <w:sz w:val="60"/>
      <w:szCs w:val="36"/>
    </w:rPr>
  </w:style>
  <w:style w:type="paragraph" w:styleId="Heading2">
    <w:name w:val="heading 2"/>
    <w:basedOn w:val="Heading1"/>
    <w:next w:val="Normal"/>
    <w:link w:val="Heading2Char"/>
    <w:uiPriority w:val="9"/>
    <w:unhideWhenUsed/>
    <w:qFormat/>
    <w:rsid w:val="003054BF"/>
    <w:pPr>
      <w:spacing w:line="520" w:lineRule="atLeast"/>
      <w:outlineLvl w:val="1"/>
    </w:pPr>
    <w:rPr>
      <w:color w:val="0B1824" w:themeColor="background2" w:themeShade="1A"/>
      <w:sz w:val="44"/>
      <w:szCs w:val="32"/>
    </w:rPr>
  </w:style>
  <w:style w:type="paragraph" w:styleId="Heading3">
    <w:name w:val="heading 3"/>
    <w:basedOn w:val="Heading1"/>
    <w:next w:val="Normal"/>
    <w:link w:val="Heading3Char"/>
    <w:uiPriority w:val="9"/>
    <w:unhideWhenUsed/>
    <w:qFormat/>
    <w:rsid w:val="008F1000"/>
    <w:pPr>
      <w:spacing w:line="440" w:lineRule="atLeast"/>
      <w:outlineLvl w:val="2"/>
    </w:pPr>
    <w:rPr>
      <w:sz w:val="36"/>
      <w:szCs w:val="28"/>
    </w:rPr>
  </w:style>
  <w:style w:type="paragraph" w:styleId="Heading4">
    <w:name w:val="heading 4"/>
    <w:basedOn w:val="Heading1"/>
    <w:next w:val="Normal"/>
    <w:link w:val="Heading4Char"/>
    <w:autoRedefine/>
    <w:uiPriority w:val="9"/>
    <w:unhideWhenUsed/>
    <w:qFormat/>
    <w:rsid w:val="005B5DD8"/>
    <w:pPr>
      <w:spacing w:line="360" w:lineRule="atLeast"/>
      <w:outlineLvl w:val="3"/>
    </w:pPr>
    <w:rPr>
      <w:color w:val="002549" w:themeColor="accent1"/>
      <w:sz w:val="28"/>
      <w:szCs w:val="24"/>
    </w:rPr>
  </w:style>
  <w:style w:type="paragraph" w:styleId="Heading5">
    <w:name w:val="heading 5"/>
    <w:basedOn w:val="Normal"/>
    <w:next w:val="Normal"/>
    <w:link w:val="Heading5Char"/>
    <w:uiPriority w:val="9"/>
    <w:unhideWhenUsed/>
    <w:qFormat/>
    <w:rsid w:val="005B5DD8"/>
    <w:pPr>
      <w:keepNext/>
      <w:keepLines/>
      <w:spacing w:before="480"/>
      <w:outlineLvl w:val="4"/>
    </w:pPr>
    <w:rPr>
      <w:rFonts w:asciiTheme="majorHAnsi" w:eastAsiaTheme="majorEastAsia" w:hAnsiTheme="majorHAnsi" w:cstheme="majorBidi"/>
      <w:b/>
      <w:color w:val="001224" w:themeColor="text2"/>
    </w:rPr>
  </w:style>
  <w:style w:type="paragraph" w:styleId="Heading6">
    <w:name w:val="heading 6"/>
    <w:basedOn w:val="Normal"/>
    <w:next w:val="Normal"/>
    <w:link w:val="Heading6Char"/>
    <w:uiPriority w:val="9"/>
    <w:unhideWhenUsed/>
    <w:qFormat/>
    <w:rsid w:val="00B56ABB"/>
    <w:pPr>
      <w:keepNext/>
      <w:keepLines/>
      <w:spacing w:before="40"/>
      <w:outlineLvl w:val="5"/>
    </w:pPr>
    <w:rPr>
      <w:rFonts w:asciiTheme="majorHAnsi" w:eastAsiaTheme="majorEastAsia" w:hAnsiTheme="majorHAnsi" w:cstheme="majorBidi"/>
      <w:i/>
      <w:iCs/>
      <w:caps/>
      <w:color w:val="001224" w:themeColor="accent1" w:themeShade="80"/>
    </w:rPr>
  </w:style>
  <w:style w:type="paragraph" w:styleId="Heading7">
    <w:name w:val="heading 7"/>
    <w:basedOn w:val="Normal"/>
    <w:next w:val="Normal"/>
    <w:link w:val="Heading7Char"/>
    <w:uiPriority w:val="9"/>
    <w:semiHidden/>
    <w:unhideWhenUsed/>
    <w:qFormat/>
    <w:rsid w:val="00B56ABB"/>
    <w:pPr>
      <w:keepNext/>
      <w:keepLines/>
      <w:spacing w:before="40"/>
      <w:outlineLvl w:val="6"/>
    </w:pPr>
    <w:rPr>
      <w:rFonts w:asciiTheme="majorHAnsi" w:eastAsiaTheme="majorEastAsia" w:hAnsiTheme="majorHAnsi" w:cstheme="majorBidi"/>
      <w:b/>
      <w:bCs/>
      <w:color w:val="001224" w:themeColor="accent1" w:themeShade="80"/>
    </w:rPr>
  </w:style>
  <w:style w:type="paragraph" w:styleId="Heading8">
    <w:name w:val="heading 8"/>
    <w:basedOn w:val="Normal"/>
    <w:next w:val="Normal"/>
    <w:link w:val="Heading8Char"/>
    <w:uiPriority w:val="9"/>
    <w:semiHidden/>
    <w:unhideWhenUsed/>
    <w:qFormat/>
    <w:rsid w:val="00B56ABB"/>
    <w:pPr>
      <w:keepNext/>
      <w:keepLines/>
      <w:spacing w:before="40"/>
      <w:outlineLvl w:val="7"/>
    </w:pPr>
    <w:rPr>
      <w:rFonts w:asciiTheme="majorHAnsi" w:eastAsiaTheme="majorEastAsia" w:hAnsiTheme="majorHAnsi" w:cstheme="majorBidi"/>
      <w:b/>
      <w:bCs/>
      <w:i/>
      <w:iCs/>
      <w:color w:val="001224" w:themeColor="accent1" w:themeShade="80"/>
    </w:rPr>
  </w:style>
  <w:style w:type="paragraph" w:styleId="Heading9">
    <w:name w:val="heading 9"/>
    <w:basedOn w:val="Normal"/>
    <w:next w:val="Normal"/>
    <w:link w:val="Heading9Char"/>
    <w:uiPriority w:val="9"/>
    <w:semiHidden/>
    <w:unhideWhenUsed/>
    <w:qFormat/>
    <w:rsid w:val="00B56ABB"/>
    <w:pPr>
      <w:keepNext/>
      <w:keepLines/>
      <w:spacing w:before="40"/>
      <w:outlineLvl w:val="8"/>
    </w:pPr>
    <w:rPr>
      <w:rFonts w:asciiTheme="majorHAnsi" w:eastAsiaTheme="majorEastAsia" w:hAnsiTheme="majorHAnsi" w:cstheme="majorBidi"/>
      <w:i/>
      <w:iCs/>
      <w:color w:val="00122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uiPriority w:val="99"/>
    <w:unhideWhenUsed/>
    <w:rsid w:val="00A51CDC"/>
    <w:pPr>
      <w:framePr w:wrap="around" w:vAnchor="text" w:hAnchor="text" w:y="1"/>
      <w:pBdr>
        <w:top w:val="single" w:sz="2" w:space="8" w:color="C5C5C5" w:themeColor="text1" w:themeTint="40"/>
        <w:left w:val="single" w:sz="2" w:space="8" w:color="C5C5C5" w:themeColor="text1" w:themeTint="40"/>
        <w:bottom w:val="single" w:sz="2" w:space="8" w:color="C5C5C5" w:themeColor="text1" w:themeTint="40"/>
        <w:right w:val="single" w:sz="2" w:space="8" w:color="C5C5C5" w:themeColor="text1" w:themeTint="40"/>
      </w:pBdr>
      <w:ind w:left="640" w:right="640"/>
    </w:pPr>
    <w:rPr>
      <w:rFonts w:asciiTheme="minorHAnsi" w:eastAsiaTheme="minorEastAsia" w:hAnsiTheme="minorHAnsi"/>
      <w:iCs/>
      <w:color w:val="0B1824" w:themeColor="background2" w:themeShade="1A"/>
    </w:rPr>
  </w:style>
  <w:style w:type="paragraph" w:styleId="MessageHeader">
    <w:name w:val="Message Header"/>
    <w:basedOn w:val="Normal"/>
    <w:link w:val="MessageHeaderChar"/>
    <w:uiPriority w:val="99"/>
    <w:unhideWhenUsed/>
    <w:rsid w:val="00A51CDC"/>
    <w:pPr>
      <w:pBdr>
        <w:top w:val="single" w:sz="6" w:space="8" w:color="C5C5C5" w:themeColor="text1" w:themeTint="40"/>
        <w:left w:val="single" w:sz="6" w:space="8" w:color="C5C5C5" w:themeColor="text1" w:themeTint="40"/>
        <w:bottom w:val="single" w:sz="6" w:space="8" w:color="C5C5C5" w:themeColor="text1" w:themeTint="40"/>
        <w:right w:val="single" w:sz="6" w:space="8" w:color="C5C5C5" w:themeColor="text1" w:themeTint="40"/>
      </w:pBdr>
      <w:shd w:val="clear" w:color="auto" w:fill="E5EEF7" w:themeFill="background2"/>
      <w:spacing w:before="480" w:after="480"/>
    </w:pPr>
    <w:rPr>
      <w:rFonts w:asciiTheme="majorHAnsi" w:eastAsiaTheme="majorEastAsia" w:hAnsiTheme="majorHAnsi" w:cstheme="majorBidi"/>
      <w:szCs w:val="24"/>
    </w:rPr>
  </w:style>
  <w:style w:type="paragraph" w:styleId="Footer">
    <w:name w:val="footer"/>
    <w:basedOn w:val="Normal"/>
    <w:link w:val="FooterChar"/>
    <w:uiPriority w:val="99"/>
    <w:unhideWhenUsed/>
    <w:rsid w:val="00D37356"/>
    <w:pPr>
      <w:tabs>
        <w:tab w:val="center" w:pos="4536"/>
        <w:tab w:val="right" w:pos="9072"/>
      </w:tabs>
      <w:spacing w:after="160" w:line="280" w:lineRule="exact"/>
    </w:pPr>
    <w:rPr>
      <w:color w:val="525252" w:themeColor="text1" w:themeTint="BF"/>
      <w:sz w:val="20"/>
    </w:rPr>
  </w:style>
  <w:style w:type="character" w:customStyle="1" w:styleId="FooterChar">
    <w:name w:val="Footer Char"/>
    <w:basedOn w:val="DefaultParagraphFont"/>
    <w:link w:val="Footer"/>
    <w:uiPriority w:val="99"/>
    <w:rsid w:val="000126D6"/>
    <w:rPr>
      <w:rFonts w:ascii="Arial" w:hAnsi="Arial"/>
      <w:color w:val="525252" w:themeColor="text1" w:themeTint="BF"/>
      <w:sz w:val="20"/>
    </w:rPr>
  </w:style>
  <w:style w:type="paragraph" w:styleId="Header">
    <w:name w:val="header"/>
    <w:basedOn w:val="Footer"/>
    <w:link w:val="HeaderChar"/>
    <w:uiPriority w:val="99"/>
    <w:unhideWhenUsed/>
    <w:rsid w:val="003054BF"/>
  </w:style>
  <w:style w:type="character" w:customStyle="1" w:styleId="HeaderChar">
    <w:name w:val="Header Char"/>
    <w:basedOn w:val="DefaultParagraphFont"/>
    <w:link w:val="Header"/>
    <w:uiPriority w:val="99"/>
    <w:rsid w:val="003054BF"/>
    <w:rPr>
      <w:rFonts w:ascii="Arial" w:hAnsi="Arial"/>
      <w:color w:val="525252" w:themeColor="text1" w:themeTint="BF"/>
      <w:sz w:val="20"/>
    </w:rPr>
  </w:style>
  <w:style w:type="paragraph" w:customStyle="1" w:styleId="Header2">
    <w:name w:val="Header 2"/>
    <w:basedOn w:val="Footer"/>
    <w:link w:val="Header2Char"/>
    <w:rsid w:val="00D37356"/>
  </w:style>
  <w:style w:type="character" w:customStyle="1" w:styleId="Header2Char">
    <w:name w:val="Header 2 Char"/>
    <w:basedOn w:val="DefaultParagraphFont"/>
    <w:link w:val="Header2"/>
    <w:rsid w:val="00D37356"/>
    <w:rPr>
      <w:rFonts w:ascii="Arial" w:hAnsi="Arial"/>
      <w:color w:val="525252" w:themeColor="text1" w:themeTint="BF"/>
      <w:sz w:val="20"/>
    </w:rPr>
  </w:style>
  <w:style w:type="paragraph" w:customStyle="1" w:styleId="Footer2">
    <w:name w:val="Footer 2"/>
    <w:basedOn w:val="Footer"/>
    <w:link w:val="Footer2Char"/>
    <w:rsid w:val="003054BF"/>
  </w:style>
  <w:style w:type="character" w:customStyle="1" w:styleId="Footer2Char">
    <w:name w:val="Footer 2 Char"/>
    <w:basedOn w:val="DefaultParagraphFont"/>
    <w:link w:val="Footer2"/>
    <w:rsid w:val="003054BF"/>
    <w:rPr>
      <w:rFonts w:ascii="Arial" w:hAnsi="Arial"/>
      <w:color w:val="525252" w:themeColor="text1" w:themeTint="BF"/>
      <w:sz w:val="20"/>
    </w:rPr>
  </w:style>
  <w:style w:type="paragraph" w:styleId="ListNumber">
    <w:name w:val="List Number"/>
    <w:basedOn w:val="Normal"/>
    <w:uiPriority w:val="99"/>
    <w:unhideWhenUsed/>
    <w:rsid w:val="00F82919"/>
    <w:pPr>
      <w:numPr>
        <w:numId w:val="2"/>
      </w:numPr>
      <w:tabs>
        <w:tab w:val="num" w:pos="320"/>
      </w:tabs>
      <w:spacing w:before="0" w:after="0"/>
      <w:ind w:left="318" w:hanging="318"/>
      <w:contextualSpacing/>
    </w:pPr>
  </w:style>
  <w:style w:type="paragraph" w:styleId="ListNumber2">
    <w:name w:val="List Number 2"/>
    <w:basedOn w:val="Normal"/>
    <w:uiPriority w:val="99"/>
    <w:unhideWhenUsed/>
    <w:rsid w:val="00F82919"/>
    <w:pPr>
      <w:numPr>
        <w:ilvl w:val="1"/>
        <w:numId w:val="2"/>
      </w:numPr>
      <w:tabs>
        <w:tab w:val="num" w:pos="320"/>
      </w:tabs>
      <w:spacing w:before="0" w:after="0"/>
      <w:ind w:left="879" w:hanging="561"/>
      <w:contextualSpacing/>
    </w:pPr>
  </w:style>
  <w:style w:type="paragraph" w:styleId="ListNumber3">
    <w:name w:val="List Number 3"/>
    <w:basedOn w:val="Normal"/>
    <w:uiPriority w:val="99"/>
    <w:unhideWhenUsed/>
    <w:rsid w:val="00F82919"/>
    <w:pPr>
      <w:numPr>
        <w:ilvl w:val="2"/>
        <w:numId w:val="2"/>
      </w:numPr>
      <w:spacing w:before="0" w:after="0"/>
      <w:ind w:left="1446"/>
      <w:contextualSpacing/>
    </w:pPr>
  </w:style>
  <w:style w:type="paragraph" w:styleId="ListBullet">
    <w:name w:val="List Bullet"/>
    <w:basedOn w:val="Normal"/>
    <w:uiPriority w:val="99"/>
    <w:unhideWhenUsed/>
    <w:rsid w:val="005B5DD8"/>
    <w:pPr>
      <w:numPr>
        <w:numId w:val="22"/>
      </w:numPr>
      <w:spacing w:before="0" w:after="0"/>
      <w:ind w:left="357" w:hanging="357"/>
      <w:contextualSpacing/>
    </w:pPr>
    <w:rPr>
      <w:lang w:eastAsia="en-AU"/>
    </w:rPr>
  </w:style>
  <w:style w:type="paragraph" w:styleId="ListBullet2">
    <w:name w:val="List Bullet 2"/>
    <w:basedOn w:val="Normal"/>
    <w:uiPriority w:val="99"/>
    <w:unhideWhenUsed/>
    <w:rsid w:val="005B5DD8"/>
    <w:pPr>
      <w:numPr>
        <w:numId w:val="8"/>
      </w:numPr>
      <w:tabs>
        <w:tab w:val="left" w:pos="160"/>
      </w:tabs>
      <w:spacing w:before="0" w:after="0"/>
      <w:ind w:left="918" w:hanging="357"/>
      <w:contextualSpacing/>
    </w:pPr>
  </w:style>
  <w:style w:type="paragraph" w:styleId="ListBullet3">
    <w:name w:val="List Bullet 3"/>
    <w:basedOn w:val="Normal"/>
    <w:autoRedefine/>
    <w:uiPriority w:val="99"/>
    <w:unhideWhenUsed/>
    <w:rsid w:val="005B5DD8"/>
    <w:pPr>
      <w:numPr>
        <w:numId w:val="10"/>
      </w:numPr>
      <w:tabs>
        <w:tab w:val="num" w:pos="1701"/>
      </w:tabs>
      <w:spacing w:before="0" w:after="0"/>
      <w:ind w:left="1236" w:hanging="357"/>
      <w:contextualSpacing/>
    </w:pPr>
  </w:style>
  <w:style w:type="paragraph" w:styleId="EnvelopeAddress">
    <w:name w:val="envelope address"/>
    <w:basedOn w:val="Normal"/>
    <w:uiPriority w:val="99"/>
    <w:semiHidden/>
    <w:unhideWhenUsed/>
    <w:rsid w:val="00D37356"/>
    <w:pPr>
      <w:framePr w:w="7920" w:h="1980" w:hRule="exact" w:hSpace="180" w:wrap="auto" w:hAnchor="page" w:xAlign="center" w:yAlign="bottom"/>
      <w:ind w:left="2880"/>
    </w:pPr>
    <w:rPr>
      <w:rFonts w:ascii="Times New Roman" w:eastAsiaTheme="majorEastAsia" w:hAnsi="Times New Roman" w:cs="Times New Roman"/>
      <w:szCs w:val="24"/>
    </w:rPr>
  </w:style>
  <w:style w:type="character" w:customStyle="1" w:styleId="Heading1Char">
    <w:name w:val="Heading 1 Char"/>
    <w:basedOn w:val="DefaultParagraphFont"/>
    <w:link w:val="Heading1"/>
    <w:uiPriority w:val="9"/>
    <w:rsid w:val="00486E3B"/>
    <w:rPr>
      <w:rFonts w:ascii="Arial" w:eastAsiaTheme="majorEastAsia" w:hAnsi="Arial" w:cstheme="majorBidi"/>
      <w:color w:val="003E69"/>
      <w:sz w:val="60"/>
      <w:szCs w:val="36"/>
    </w:rPr>
  </w:style>
  <w:style w:type="character" w:customStyle="1" w:styleId="Heading3Char">
    <w:name w:val="Heading 3 Char"/>
    <w:basedOn w:val="DefaultParagraphFont"/>
    <w:link w:val="Heading3"/>
    <w:uiPriority w:val="9"/>
    <w:rsid w:val="008F1000"/>
    <w:rPr>
      <w:rFonts w:ascii="Arial" w:eastAsiaTheme="majorEastAsia" w:hAnsi="Arial" w:cstheme="majorBidi"/>
      <w:color w:val="003E69"/>
      <w:sz w:val="36"/>
      <w:szCs w:val="28"/>
    </w:rPr>
  </w:style>
  <w:style w:type="character" w:customStyle="1" w:styleId="Heading4Char">
    <w:name w:val="Heading 4 Char"/>
    <w:basedOn w:val="DefaultParagraphFont"/>
    <w:link w:val="Heading4"/>
    <w:uiPriority w:val="9"/>
    <w:rsid w:val="005B5DD8"/>
    <w:rPr>
      <w:rFonts w:ascii="Arial" w:eastAsiaTheme="majorEastAsia" w:hAnsi="Arial" w:cstheme="majorBidi"/>
      <w:color w:val="002549" w:themeColor="accent1"/>
      <w:sz w:val="28"/>
      <w:szCs w:val="24"/>
    </w:rPr>
  </w:style>
  <w:style w:type="character" w:styleId="IntenseEmphasis">
    <w:name w:val="Intense Emphasis"/>
    <w:basedOn w:val="DefaultParagraphFont"/>
    <w:uiPriority w:val="21"/>
    <w:qFormat/>
    <w:rsid w:val="00B56ABB"/>
    <w:rPr>
      <w:b/>
      <w:bCs/>
      <w:i/>
      <w:iCs/>
    </w:rPr>
  </w:style>
  <w:style w:type="paragraph" w:styleId="IntenseQuote">
    <w:name w:val="Intense Quote"/>
    <w:basedOn w:val="Normal"/>
    <w:next w:val="Normal"/>
    <w:link w:val="IntenseQuoteChar"/>
    <w:uiPriority w:val="30"/>
    <w:qFormat/>
    <w:rsid w:val="00A51CDC"/>
    <w:pPr>
      <w:spacing w:before="480" w:after="480" w:line="360" w:lineRule="atLeast"/>
      <w:jc w:val="center"/>
    </w:pPr>
    <w:rPr>
      <w:rFonts w:asciiTheme="majorHAnsi" w:eastAsiaTheme="majorEastAsia" w:hAnsiTheme="majorHAnsi" w:cstheme="majorBidi"/>
      <w:b/>
      <w:i/>
      <w:color w:val="001224" w:themeColor="text2"/>
      <w:spacing w:val="-6"/>
      <w:sz w:val="28"/>
      <w:szCs w:val="32"/>
    </w:rPr>
  </w:style>
  <w:style w:type="character" w:customStyle="1" w:styleId="IntenseQuoteChar">
    <w:name w:val="Intense Quote Char"/>
    <w:basedOn w:val="DefaultParagraphFont"/>
    <w:link w:val="IntenseQuote"/>
    <w:uiPriority w:val="30"/>
    <w:rsid w:val="00A51CDC"/>
    <w:rPr>
      <w:rFonts w:asciiTheme="majorHAnsi" w:eastAsiaTheme="majorEastAsia" w:hAnsiTheme="majorHAnsi" w:cstheme="majorBidi"/>
      <w:b/>
      <w:i/>
      <w:color w:val="001224" w:themeColor="text2"/>
      <w:spacing w:val="-6"/>
      <w:sz w:val="28"/>
      <w:szCs w:val="32"/>
    </w:rPr>
  </w:style>
  <w:style w:type="paragraph" w:styleId="ListParagraph">
    <w:name w:val="List Paragraph"/>
    <w:basedOn w:val="Normal"/>
    <w:uiPriority w:val="34"/>
    <w:qFormat/>
    <w:rsid w:val="00B56ABB"/>
    <w:pPr>
      <w:ind w:left="720"/>
      <w:contextualSpacing/>
    </w:pPr>
  </w:style>
  <w:style w:type="character" w:customStyle="1" w:styleId="Heading2Char">
    <w:name w:val="Heading 2 Char"/>
    <w:basedOn w:val="DefaultParagraphFont"/>
    <w:link w:val="Heading2"/>
    <w:uiPriority w:val="9"/>
    <w:rsid w:val="003054BF"/>
    <w:rPr>
      <w:rFonts w:ascii="Arial" w:eastAsiaTheme="majorEastAsia" w:hAnsi="Arial" w:cstheme="majorBidi"/>
      <w:color w:val="0B1824" w:themeColor="background2" w:themeShade="1A"/>
      <w:sz w:val="44"/>
      <w:szCs w:val="32"/>
    </w:rPr>
  </w:style>
  <w:style w:type="character" w:customStyle="1" w:styleId="Heading5Char">
    <w:name w:val="Heading 5 Char"/>
    <w:basedOn w:val="DefaultParagraphFont"/>
    <w:link w:val="Heading5"/>
    <w:uiPriority w:val="9"/>
    <w:rsid w:val="005B5DD8"/>
    <w:rPr>
      <w:rFonts w:asciiTheme="majorHAnsi" w:eastAsiaTheme="majorEastAsia" w:hAnsiTheme="majorHAnsi" w:cstheme="majorBidi"/>
      <w:b/>
      <w:color w:val="001224" w:themeColor="text2"/>
      <w:sz w:val="24"/>
    </w:rPr>
  </w:style>
  <w:style w:type="character" w:customStyle="1" w:styleId="Heading6Char">
    <w:name w:val="Heading 6 Char"/>
    <w:basedOn w:val="DefaultParagraphFont"/>
    <w:link w:val="Heading6"/>
    <w:uiPriority w:val="9"/>
    <w:rsid w:val="00B56ABB"/>
    <w:rPr>
      <w:rFonts w:asciiTheme="majorHAnsi" w:eastAsiaTheme="majorEastAsia" w:hAnsiTheme="majorHAnsi" w:cstheme="majorBidi"/>
      <w:i/>
      <w:iCs/>
      <w:caps/>
      <w:color w:val="001224" w:themeColor="accent1" w:themeShade="80"/>
    </w:rPr>
  </w:style>
  <w:style w:type="character" w:customStyle="1" w:styleId="Heading7Char">
    <w:name w:val="Heading 7 Char"/>
    <w:basedOn w:val="DefaultParagraphFont"/>
    <w:link w:val="Heading7"/>
    <w:uiPriority w:val="9"/>
    <w:semiHidden/>
    <w:rsid w:val="00B56ABB"/>
    <w:rPr>
      <w:rFonts w:asciiTheme="majorHAnsi" w:eastAsiaTheme="majorEastAsia" w:hAnsiTheme="majorHAnsi" w:cstheme="majorBidi"/>
      <w:b/>
      <w:bCs/>
      <w:color w:val="001224" w:themeColor="accent1" w:themeShade="80"/>
    </w:rPr>
  </w:style>
  <w:style w:type="character" w:customStyle="1" w:styleId="Heading8Char">
    <w:name w:val="Heading 8 Char"/>
    <w:basedOn w:val="DefaultParagraphFont"/>
    <w:link w:val="Heading8"/>
    <w:uiPriority w:val="9"/>
    <w:semiHidden/>
    <w:rsid w:val="00B56ABB"/>
    <w:rPr>
      <w:rFonts w:asciiTheme="majorHAnsi" w:eastAsiaTheme="majorEastAsia" w:hAnsiTheme="majorHAnsi" w:cstheme="majorBidi"/>
      <w:b/>
      <w:bCs/>
      <w:i/>
      <w:iCs/>
      <w:color w:val="001224" w:themeColor="accent1" w:themeShade="80"/>
    </w:rPr>
  </w:style>
  <w:style w:type="character" w:customStyle="1" w:styleId="Heading9Char">
    <w:name w:val="Heading 9 Char"/>
    <w:basedOn w:val="DefaultParagraphFont"/>
    <w:link w:val="Heading9"/>
    <w:uiPriority w:val="9"/>
    <w:semiHidden/>
    <w:rsid w:val="00B56ABB"/>
    <w:rPr>
      <w:rFonts w:asciiTheme="majorHAnsi" w:eastAsiaTheme="majorEastAsia" w:hAnsiTheme="majorHAnsi" w:cstheme="majorBidi"/>
      <w:i/>
      <w:iCs/>
      <w:color w:val="001224" w:themeColor="accent1" w:themeShade="80"/>
    </w:rPr>
  </w:style>
  <w:style w:type="paragraph" w:styleId="Caption">
    <w:name w:val="caption"/>
    <w:basedOn w:val="Normal"/>
    <w:next w:val="Normal"/>
    <w:uiPriority w:val="35"/>
    <w:unhideWhenUsed/>
    <w:qFormat/>
    <w:rsid w:val="00BC1C7D"/>
    <w:pPr>
      <w:spacing w:before="0" w:line="280" w:lineRule="atLeast"/>
    </w:pPr>
    <w:rPr>
      <w:bCs/>
      <w:color w:val="4D4D4D"/>
      <w:sz w:val="20"/>
    </w:rPr>
  </w:style>
  <w:style w:type="paragraph" w:styleId="Subtitle">
    <w:name w:val="Subtitle"/>
    <w:basedOn w:val="Normal"/>
    <w:next w:val="Normal"/>
    <w:link w:val="SubtitleChar"/>
    <w:uiPriority w:val="8"/>
    <w:qFormat/>
    <w:rsid w:val="00EA3B4D"/>
    <w:pPr>
      <w:numPr>
        <w:ilvl w:val="1"/>
      </w:numPr>
      <w:spacing w:before="0" w:after="480" w:line="520" w:lineRule="atLeast"/>
    </w:pPr>
    <w:rPr>
      <w:rFonts w:eastAsiaTheme="majorEastAsia" w:cstheme="majorBidi"/>
      <w:color w:val="004180" w:themeColor="accent2"/>
      <w:sz w:val="44"/>
      <w:szCs w:val="28"/>
    </w:rPr>
  </w:style>
  <w:style w:type="character" w:customStyle="1" w:styleId="SubtitleChar">
    <w:name w:val="Subtitle Char"/>
    <w:basedOn w:val="DefaultParagraphFont"/>
    <w:link w:val="Subtitle"/>
    <w:uiPriority w:val="8"/>
    <w:rsid w:val="00EA3B4D"/>
    <w:rPr>
      <w:rFonts w:ascii="Arial" w:eastAsiaTheme="majorEastAsia" w:hAnsi="Arial" w:cstheme="majorBidi"/>
      <w:color w:val="004180" w:themeColor="accent2"/>
      <w:sz w:val="44"/>
      <w:szCs w:val="28"/>
    </w:rPr>
  </w:style>
  <w:style w:type="character" w:styleId="Strong">
    <w:name w:val="Strong"/>
    <w:basedOn w:val="DefaultParagraphFont"/>
    <w:uiPriority w:val="22"/>
    <w:qFormat/>
    <w:rsid w:val="00B56ABB"/>
    <w:rPr>
      <w:b/>
      <w:bCs/>
    </w:rPr>
  </w:style>
  <w:style w:type="character" w:styleId="Emphasis">
    <w:name w:val="Emphasis"/>
    <w:basedOn w:val="DefaultParagraphFont"/>
    <w:uiPriority w:val="20"/>
    <w:qFormat/>
    <w:locked/>
    <w:rsid w:val="00B56ABB"/>
    <w:rPr>
      <w:i/>
      <w:iCs/>
    </w:rPr>
  </w:style>
  <w:style w:type="paragraph" w:styleId="Quote">
    <w:name w:val="Quote"/>
    <w:basedOn w:val="Normal"/>
    <w:next w:val="Normal"/>
    <w:link w:val="QuoteChar"/>
    <w:uiPriority w:val="29"/>
    <w:qFormat/>
    <w:rsid w:val="00C6493C"/>
    <w:pPr>
      <w:spacing w:before="480" w:after="480"/>
      <w:jc w:val="center"/>
    </w:pPr>
    <w:rPr>
      <w:i/>
      <w:color w:val="001224" w:themeColor="text2"/>
      <w:szCs w:val="24"/>
    </w:rPr>
  </w:style>
  <w:style w:type="character" w:customStyle="1" w:styleId="QuoteChar">
    <w:name w:val="Quote Char"/>
    <w:basedOn w:val="DefaultParagraphFont"/>
    <w:link w:val="Quote"/>
    <w:uiPriority w:val="29"/>
    <w:rsid w:val="00C6493C"/>
    <w:rPr>
      <w:rFonts w:ascii="Arial" w:hAnsi="Arial"/>
      <w:i/>
      <w:color w:val="001224" w:themeColor="text2"/>
      <w:sz w:val="24"/>
      <w:szCs w:val="24"/>
    </w:rPr>
  </w:style>
  <w:style w:type="character" w:styleId="SubtleEmphasis">
    <w:name w:val="Subtle Emphasis"/>
    <w:basedOn w:val="DefaultParagraphFont"/>
    <w:uiPriority w:val="19"/>
    <w:qFormat/>
    <w:rsid w:val="00F872AD"/>
    <w:rPr>
      <w:i/>
      <w:iCs/>
      <w:color w:val="525252" w:themeColor="text1" w:themeTint="BF"/>
    </w:rPr>
  </w:style>
  <w:style w:type="character" w:styleId="SubtleReference">
    <w:name w:val="Subtle Reference"/>
    <w:basedOn w:val="DefaultParagraphFont"/>
    <w:uiPriority w:val="31"/>
    <w:qFormat/>
    <w:rsid w:val="00F872AD"/>
    <w:rPr>
      <w:caps w:val="0"/>
      <w:smallCaps w:val="0"/>
      <w:color w:val="525252" w:themeColor="text1" w:themeTint="BF"/>
      <w:u w:val="none" w:color="8B8B8B" w:themeColor="text1" w:themeTint="80"/>
      <w:bdr w:val="none" w:sz="0" w:space="0" w:color="auto"/>
    </w:rPr>
  </w:style>
  <w:style w:type="character" w:styleId="IntenseReference">
    <w:name w:val="Intense Reference"/>
    <w:basedOn w:val="DefaultParagraphFont"/>
    <w:uiPriority w:val="32"/>
    <w:qFormat/>
    <w:rsid w:val="00F872AD"/>
    <w:rPr>
      <w:b/>
      <w:bCs/>
      <w:i/>
      <w:caps w:val="0"/>
      <w:smallCaps w:val="0"/>
      <w:color w:val="001224" w:themeColor="text2"/>
      <w:u w:val="none"/>
    </w:rPr>
  </w:style>
  <w:style w:type="character" w:customStyle="1" w:styleId="MessageHeaderChar">
    <w:name w:val="Message Header Char"/>
    <w:basedOn w:val="DefaultParagraphFont"/>
    <w:link w:val="MessageHeader"/>
    <w:uiPriority w:val="99"/>
    <w:rsid w:val="00A51CDC"/>
    <w:rPr>
      <w:rFonts w:asciiTheme="majorHAnsi" w:eastAsiaTheme="majorEastAsia" w:hAnsiTheme="majorHAnsi" w:cstheme="majorBidi"/>
      <w:color w:val="2F2F2F" w:themeColor="text1" w:themeTint="E6"/>
      <w:sz w:val="24"/>
      <w:szCs w:val="24"/>
      <w:shd w:val="clear" w:color="auto" w:fill="E5EEF7" w:themeFill="background2"/>
    </w:rPr>
  </w:style>
  <w:style w:type="paragraph" w:styleId="TOCHeading">
    <w:name w:val="TOC Heading"/>
    <w:basedOn w:val="Heading1"/>
    <w:next w:val="Normal"/>
    <w:uiPriority w:val="39"/>
    <w:unhideWhenUsed/>
    <w:qFormat/>
    <w:rsid w:val="008A7368"/>
    <w:pPr>
      <w:spacing w:line="520" w:lineRule="atLeast"/>
      <w:outlineLvl w:val="9"/>
    </w:pPr>
    <w:rPr>
      <w:color w:val="001224" w:themeColor="text2"/>
      <w:sz w:val="44"/>
    </w:rPr>
  </w:style>
  <w:style w:type="table" w:styleId="TableGrid">
    <w:name w:val="Table Grid"/>
    <w:basedOn w:val="TableNormal"/>
    <w:uiPriority w:val="39"/>
    <w:locked/>
    <w:rsid w:val="00353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MRDefault">
    <w:name w:val="TMR – Default"/>
    <w:basedOn w:val="TableNormal"/>
    <w:uiPriority w:val="99"/>
    <w:rsid w:val="008F1000"/>
    <w:pPr>
      <w:spacing w:after="0" w:line="240" w:lineRule="atLeast"/>
    </w:pPr>
    <w:rPr>
      <w:rFonts w:ascii="Arial" w:hAnsi="Arial"/>
      <w:color w:val="000812" w:themeColor="text2" w:themeShade="80"/>
      <w:sz w:val="20"/>
    </w:rPr>
    <w:tblPr>
      <w:tblStyleRowBandSize w:val="1"/>
      <w:tblBorders>
        <w:insideH w:val="dotted" w:sz="4" w:space="0" w:color="002549" w:themeColor="accent1"/>
        <w:insideV w:val="dotted" w:sz="4" w:space="0" w:color="002549" w:themeColor="accent1"/>
      </w:tblBorders>
      <w:tblCellMar>
        <w:top w:w="45" w:type="dxa"/>
        <w:left w:w="45" w:type="dxa"/>
        <w:bottom w:w="45" w:type="dxa"/>
        <w:right w:w="45" w:type="dxa"/>
      </w:tblCellMar>
    </w:tblPr>
    <w:tcPr>
      <w:shd w:val="clear" w:color="auto" w:fill="FFFFFF" w:themeFill="background1"/>
      <w:vAlign w:val="bottom"/>
    </w:tcPr>
    <w:tblStylePr w:type="firstRow">
      <w:rPr>
        <w:rFonts w:asciiTheme="minorHAnsi" w:hAnsiTheme="minorHAnsi"/>
        <w:b/>
        <w:color w:val="E5EEF7" w:themeColor="background2"/>
        <w:sz w:val="20"/>
      </w:rPr>
      <w:tblPr/>
      <w:tcPr>
        <w:tcBorders>
          <w:top w:val="nil"/>
          <w:left w:val="nil"/>
          <w:bottom w:val="single" w:sz="8" w:space="0" w:color="004180" w:themeColor="accent2"/>
          <w:right w:val="nil"/>
          <w:insideH w:val="nil"/>
          <w:insideV w:val="nil"/>
          <w:tl2br w:val="nil"/>
          <w:tr2bl w:val="nil"/>
        </w:tcBorders>
        <w:shd w:val="clear" w:color="auto" w:fill="FFFFFF" w:themeFill="background1"/>
      </w:tcPr>
    </w:tblStylePr>
    <w:tblStylePr w:type="lastRow">
      <w:rPr>
        <w:rFonts w:ascii="Arial" w:hAnsi="Arial"/>
        <w:b/>
        <w:sz w:val="20"/>
      </w:rPr>
      <w:tblPr/>
      <w:tcPr>
        <w:tcBorders>
          <w:top w:val="thinThickSmallGap" w:sz="12" w:space="0" w:color="525252" w:themeColor="text1" w:themeTint="BF"/>
        </w:tcBorders>
        <w:shd w:val="clear" w:color="auto" w:fill="FFFFFF" w:themeFill="background1"/>
      </w:tcPr>
    </w:tblStylePr>
    <w:tblStylePr w:type="band1Horz">
      <w:tblPr/>
      <w:tcPr>
        <w:shd w:val="clear" w:color="auto" w:fill="ECF6FD"/>
      </w:tcPr>
    </w:tblStylePr>
  </w:style>
  <w:style w:type="paragraph" w:styleId="Title">
    <w:name w:val="Title"/>
    <w:basedOn w:val="Heading1"/>
    <w:next w:val="Normal"/>
    <w:link w:val="TitleChar"/>
    <w:uiPriority w:val="9"/>
    <w:qFormat/>
    <w:locked/>
    <w:rsid w:val="00EA3B4D"/>
    <w:pPr>
      <w:spacing w:before="0" w:line="240" w:lineRule="auto"/>
      <w:contextualSpacing/>
    </w:pPr>
    <w:rPr>
      <w:rFonts w:asciiTheme="majorHAnsi" w:hAnsiTheme="majorHAnsi"/>
      <w:b/>
      <w:color w:val="005EB8" w:themeColor="accent3"/>
      <w:spacing w:val="-10"/>
      <w:kern w:val="28"/>
      <w:sz w:val="72"/>
      <w:szCs w:val="56"/>
    </w:rPr>
  </w:style>
  <w:style w:type="character" w:customStyle="1" w:styleId="TitleChar">
    <w:name w:val="Title Char"/>
    <w:basedOn w:val="DefaultParagraphFont"/>
    <w:link w:val="Title"/>
    <w:uiPriority w:val="9"/>
    <w:rsid w:val="00EA3B4D"/>
    <w:rPr>
      <w:rFonts w:asciiTheme="majorHAnsi" w:eastAsiaTheme="majorEastAsia" w:hAnsiTheme="majorHAnsi" w:cstheme="majorBidi"/>
      <w:b/>
      <w:color w:val="005EB8" w:themeColor="accent3"/>
      <w:spacing w:val="-10"/>
      <w:kern w:val="28"/>
      <w:sz w:val="72"/>
      <w:szCs w:val="56"/>
    </w:rPr>
  </w:style>
  <w:style w:type="paragraph" w:styleId="HTMLPreformatted">
    <w:name w:val="HTML Preformatted"/>
    <w:basedOn w:val="Normal"/>
    <w:link w:val="HTMLPreformattedChar"/>
    <w:uiPriority w:val="99"/>
    <w:unhideWhenUsed/>
    <w:rsid w:val="0018783A"/>
    <w:pPr>
      <w:spacing w:before="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18783A"/>
    <w:rPr>
      <w:rFonts w:ascii="Consolas" w:hAnsi="Consolas"/>
      <w:color w:val="2F2F2F" w:themeColor="text1" w:themeTint="E6"/>
      <w:sz w:val="20"/>
      <w:szCs w:val="20"/>
    </w:rPr>
  </w:style>
  <w:style w:type="paragraph" w:styleId="TOC1">
    <w:name w:val="toc 1"/>
    <w:basedOn w:val="Normal"/>
    <w:next w:val="Normal"/>
    <w:autoRedefine/>
    <w:uiPriority w:val="39"/>
    <w:unhideWhenUsed/>
    <w:rsid w:val="008A7368"/>
    <w:pPr>
      <w:tabs>
        <w:tab w:val="right" w:leader="dot" w:pos="9060"/>
      </w:tabs>
      <w:spacing w:before="120" w:after="0"/>
    </w:pPr>
    <w:rPr>
      <w:b/>
    </w:rPr>
  </w:style>
  <w:style w:type="paragraph" w:customStyle="1" w:styleId="FigureCaption">
    <w:name w:val="Figure Caption"/>
    <w:basedOn w:val="Caption"/>
    <w:next w:val="Normal"/>
    <w:qFormat/>
    <w:rsid w:val="00BC1C7D"/>
    <w:pPr>
      <w:keepNext/>
      <w:spacing w:before="160" w:after="160"/>
    </w:pPr>
    <w:rPr>
      <w:b/>
      <w:color w:val="525252" w:themeColor="text1" w:themeTint="BF"/>
    </w:rPr>
  </w:style>
  <w:style w:type="character" w:styleId="PlaceholderText">
    <w:name w:val="Placeholder Text"/>
    <w:basedOn w:val="DefaultParagraphFont"/>
    <w:uiPriority w:val="99"/>
    <w:semiHidden/>
    <w:rsid w:val="0042018F"/>
    <w:rPr>
      <w:color w:val="808080"/>
    </w:rPr>
  </w:style>
  <w:style w:type="paragraph" w:styleId="NormalWeb">
    <w:name w:val="Normal (Web)"/>
    <w:basedOn w:val="Normal"/>
    <w:uiPriority w:val="99"/>
    <w:semiHidden/>
    <w:unhideWhenUsed/>
    <w:rsid w:val="00C85784"/>
    <w:pPr>
      <w:spacing w:before="100" w:beforeAutospacing="1" w:after="100" w:afterAutospacing="1" w:line="240" w:lineRule="auto"/>
    </w:pPr>
    <w:rPr>
      <w:rFonts w:ascii="Times New Roman" w:eastAsia="Times New Roman" w:hAnsi="Times New Roman" w:cs="Times New Roman"/>
      <w:szCs w:val="24"/>
      <w:lang w:eastAsia="en-AU"/>
    </w:rPr>
  </w:style>
  <w:style w:type="paragraph" w:styleId="List3">
    <w:name w:val="List 3"/>
    <w:basedOn w:val="Normal"/>
    <w:uiPriority w:val="99"/>
    <w:unhideWhenUsed/>
    <w:rsid w:val="00CB03AE"/>
    <w:pPr>
      <w:ind w:left="1480"/>
      <w:contextualSpacing/>
    </w:pPr>
  </w:style>
  <w:style w:type="paragraph" w:styleId="List2">
    <w:name w:val="List 2"/>
    <w:basedOn w:val="Normal"/>
    <w:uiPriority w:val="99"/>
    <w:unhideWhenUsed/>
    <w:rsid w:val="00CB03AE"/>
    <w:pPr>
      <w:ind w:left="879"/>
      <w:contextualSpacing/>
    </w:pPr>
  </w:style>
  <w:style w:type="character" w:styleId="Hyperlink">
    <w:name w:val="Hyperlink"/>
    <w:basedOn w:val="DefaultParagraphFont"/>
    <w:uiPriority w:val="99"/>
    <w:unhideWhenUsed/>
    <w:rsid w:val="00F353AC"/>
    <w:rPr>
      <w:color w:val="0000FF"/>
      <w:u w:val="single"/>
    </w:rPr>
  </w:style>
  <w:style w:type="character" w:customStyle="1" w:styleId="qg-blank-notice">
    <w:name w:val="qg-blank-notice"/>
    <w:basedOn w:val="DefaultParagraphFont"/>
    <w:rsid w:val="00F353AC"/>
  </w:style>
  <w:style w:type="table" w:styleId="ListTable3-Accent1">
    <w:name w:val="List Table 3 Accent 1"/>
    <w:basedOn w:val="TableNormal"/>
    <w:uiPriority w:val="48"/>
    <w:locked/>
    <w:rsid w:val="00DC7CAF"/>
    <w:pPr>
      <w:spacing w:after="0" w:line="240" w:lineRule="auto"/>
    </w:pPr>
    <w:tblPr>
      <w:tblStyleRowBandSize w:val="1"/>
      <w:tblStyleColBandSize w:val="1"/>
      <w:tblBorders>
        <w:top w:val="single" w:sz="4" w:space="0" w:color="002549" w:themeColor="accent1"/>
        <w:left w:val="single" w:sz="4" w:space="0" w:color="002549" w:themeColor="accent1"/>
        <w:bottom w:val="single" w:sz="4" w:space="0" w:color="002549" w:themeColor="accent1"/>
        <w:right w:val="single" w:sz="4" w:space="0" w:color="002549" w:themeColor="accent1"/>
      </w:tblBorders>
    </w:tblPr>
    <w:tblStylePr w:type="firstRow">
      <w:rPr>
        <w:b/>
        <w:bCs/>
        <w:color w:val="FFFFFF" w:themeColor="background1"/>
      </w:rPr>
      <w:tblPr/>
      <w:tcPr>
        <w:shd w:val="clear" w:color="auto" w:fill="002549" w:themeFill="accent1"/>
      </w:tcPr>
    </w:tblStylePr>
    <w:tblStylePr w:type="lastRow">
      <w:rPr>
        <w:b/>
        <w:bCs/>
      </w:rPr>
      <w:tblPr/>
      <w:tcPr>
        <w:tcBorders>
          <w:top w:val="double" w:sz="4" w:space="0" w:color="0025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549" w:themeColor="accent1"/>
          <w:right w:val="single" w:sz="4" w:space="0" w:color="002549" w:themeColor="accent1"/>
        </w:tcBorders>
      </w:tcPr>
    </w:tblStylePr>
    <w:tblStylePr w:type="band1Horz">
      <w:tblPr/>
      <w:tcPr>
        <w:tcBorders>
          <w:top w:val="single" w:sz="4" w:space="0" w:color="002549" w:themeColor="accent1"/>
          <w:bottom w:val="single" w:sz="4" w:space="0" w:color="0025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549" w:themeColor="accent1"/>
          <w:left w:val="nil"/>
        </w:tcBorders>
      </w:tcPr>
    </w:tblStylePr>
    <w:tblStylePr w:type="swCell">
      <w:tblPr/>
      <w:tcPr>
        <w:tcBorders>
          <w:top w:val="double" w:sz="4" w:space="0" w:color="002549" w:themeColor="accent1"/>
          <w:right w:val="nil"/>
        </w:tcBorders>
      </w:tcPr>
    </w:tblStylePr>
  </w:style>
  <w:style w:type="paragraph" w:styleId="TOC2">
    <w:name w:val="toc 2"/>
    <w:basedOn w:val="Normal"/>
    <w:next w:val="Normal"/>
    <w:autoRedefine/>
    <w:uiPriority w:val="39"/>
    <w:unhideWhenUsed/>
    <w:rsid w:val="008A7368"/>
    <w:pPr>
      <w:spacing w:before="60" w:after="0"/>
      <w:ind w:left="238"/>
    </w:pPr>
  </w:style>
  <w:style w:type="paragraph" w:styleId="TOC3">
    <w:name w:val="toc 3"/>
    <w:basedOn w:val="Normal"/>
    <w:next w:val="Normal"/>
    <w:autoRedefine/>
    <w:uiPriority w:val="39"/>
    <w:unhideWhenUsed/>
    <w:rsid w:val="008A7368"/>
    <w:pPr>
      <w:spacing w:before="60" w:after="0"/>
      <w:ind w:left="482"/>
    </w:pPr>
    <w:rPr>
      <w:i/>
    </w:rPr>
  </w:style>
  <w:style w:type="paragraph" w:styleId="TOC4">
    <w:name w:val="toc 4"/>
    <w:basedOn w:val="Normal"/>
    <w:next w:val="Normal"/>
    <w:autoRedefine/>
    <w:uiPriority w:val="39"/>
    <w:unhideWhenUsed/>
    <w:rsid w:val="00747BA3"/>
    <w:pPr>
      <w:spacing w:before="80"/>
      <w:ind w:left="720"/>
    </w:pPr>
  </w:style>
  <w:style w:type="paragraph" w:styleId="TOC5">
    <w:name w:val="toc 5"/>
    <w:basedOn w:val="Normal"/>
    <w:next w:val="Normal"/>
    <w:autoRedefine/>
    <w:uiPriority w:val="39"/>
    <w:unhideWhenUsed/>
    <w:rsid w:val="00747BA3"/>
    <w:pPr>
      <w:spacing w:before="80"/>
      <w:ind w:left="958"/>
    </w:pPr>
  </w:style>
  <w:style w:type="paragraph" w:styleId="Bibliography">
    <w:name w:val="Bibliography"/>
    <w:basedOn w:val="Normal"/>
    <w:next w:val="Normal"/>
    <w:uiPriority w:val="37"/>
    <w:unhideWhenUsed/>
    <w:rsid w:val="00C371CC"/>
  </w:style>
  <w:style w:type="paragraph" w:styleId="ListContinue5">
    <w:name w:val="List Continue 5"/>
    <w:basedOn w:val="Normal"/>
    <w:uiPriority w:val="99"/>
    <w:unhideWhenUsed/>
    <w:rsid w:val="00DF29E6"/>
    <w:pPr>
      <w:spacing w:after="120"/>
      <w:ind w:left="1415"/>
      <w:contextualSpacing/>
    </w:pPr>
  </w:style>
  <w:style w:type="paragraph" w:styleId="List">
    <w:name w:val="List"/>
    <w:basedOn w:val="Normal"/>
    <w:uiPriority w:val="99"/>
    <w:unhideWhenUsed/>
    <w:rsid w:val="00CB03AE"/>
    <w:pPr>
      <w:ind w:left="318"/>
      <w:contextualSpacing/>
    </w:pPr>
  </w:style>
  <w:style w:type="paragraph" w:styleId="List4">
    <w:name w:val="List 4"/>
    <w:basedOn w:val="Normal"/>
    <w:uiPriority w:val="99"/>
    <w:unhideWhenUsed/>
    <w:rsid w:val="001E3F0A"/>
    <w:pPr>
      <w:ind w:left="1132" w:hanging="283"/>
      <w:contextualSpacing/>
    </w:pPr>
  </w:style>
  <w:style w:type="paragraph" w:styleId="List5">
    <w:name w:val="List 5"/>
    <w:basedOn w:val="Normal"/>
    <w:uiPriority w:val="99"/>
    <w:unhideWhenUsed/>
    <w:rsid w:val="001E3F0A"/>
    <w:pPr>
      <w:ind w:left="1415" w:hanging="283"/>
      <w:contextualSpacing/>
    </w:pPr>
  </w:style>
  <w:style w:type="paragraph" w:styleId="TOC6">
    <w:name w:val="toc 6"/>
    <w:basedOn w:val="Normal"/>
    <w:next w:val="Normal"/>
    <w:autoRedefine/>
    <w:uiPriority w:val="39"/>
    <w:unhideWhenUsed/>
    <w:rsid w:val="00747BA3"/>
    <w:pPr>
      <w:spacing w:before="80"/>
      <w:ind w:left="1202"/>
    </w:pPr>
  </w:style>
  <w:style w:type="paragraph" w:styleId="TOC7">
    <w:name w:val="toc 7"/>
    <w:basedOn w:val="Normal"/>
    <w:next w:val="Normal"/>
    <w:autoRedefine/>
    <w:uiPriority w:val="39"/>
    <w:unhideWhenUsed/>
    <w:rsid w:val="00747BA3"/>
    <w:pPr>
      <w:spacing w:before="80"/>
      <w:ind w:left="1440"/>
    </w:pPr>
  </w:style>
  <w:style w:type="paragraph" w:styleId="TOC8">
    <w:name w:val="toc 8"/>
    <w:basedOn w:val="Normal"/>
    <w:next w:val="Normal"/>
    <w:autoRedefine/>
    <w:uiPriority w:val="39"/>
    <w:unhideWhenUsed/>
    <w:rsid w:val="00747BA3"/>
    <w:pPr>
      <w:spacing w:before="80"/>
      <w:ind w:left="1678"/>
    </w:pPr>
  </w:style>
  <w:style w:type="paragraph" w:styleId="TOC9">
    <w:name w:val="toc 9"/>
    <w:basedOn w:val="Normal"/>
    <w:next w:val="Normal"/>
    <w:autoRedefine/>
    <w:uiPriority w:val="39"/>
    <w:unhideWhenUsed/>
    <w:rsid w:val="00747BA3"/>
    <w:pPr>
      <w:spacing w:before="80"/>
      <w:ind w:left="1922"/>
    </w:pPr>
  </w:style>
  <w:style w:type="paragraph" w:styleId="TableofFigures">
    <w:name w:val="table of figures"/>
    <w:basedOn w:val="Normal"/>
    <w:next w:val="Normal"/>
    <w:uiPriority w:val="99"/>
    <w:unhideWhenUsed/>
    <w:rsid w:val="00737DCA"/>
  </w:style>
  <w:style w:type="paragraph" w:styleId="TableofAuthorities">
    <w:name w:val="table of authorities"/>
    <w:basedOn w:val="Normal"/>
    <w:next w:val="Normal"/>
    <w:uiPriority w:val="99"/>
    <w:unhideWhenUsed/>
    <w:rsid w:val="00737DCA"/>
    <w:pPr>
      <w:ind w:left="240" w:hanging="240"/>
    </w:pPr>
  </w:style>
  <w:style w:type="paragraph" w:styleId="NoSpacing">
    <w:name w:val="No Spacing"/>
    <w:uiPriority w:val="1"/>
    <w:qFormat/>
    <w:locked/>
    <w:rsid w:val="000852B6"/>
    <w:pPr>
      <w:spacing w:after="0" w:line="240" w:lineRule="auto"/>
    </w:pPr>
    <w:rPr>
      <w:rFonts w:ascii="Arial" w:hAnsi="Arial"/>
      <w:color w:val="2F2F2F" w:themeColor="text1" w:themeTint="E6"/>
      <w:sz w:val="20"/>
    </w:rPr>
  </w:style>
  <w:style w:type="table" w:styleId="TableGridLight">
    <w:name w:val="Grid Table Light"/>
    <w:basedOn w:val="TableNormal"/>
    <w:uiPriority w:val="40"/>
    <w:locked/>
    <w:rsid w:val="00E40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locked/>
    <w:rsid w:val="00E40381"/>
    <w:pPr>
      <w:spacing w:after="0" w:line="240" w:lineRule="auto"/>
    </w:pPr>
    <w:tblPr>
      <w:tblStyleRowBandSize w:val="1"/>
      <w:tblStyleColBandSize w:val="1"/>
    </w:tblPr>
    <w:tblStylePr w:type="firstRow">
      <w:rPr>
        <w:b/>
        <w:bCs/>
        <w:caps/>
      </w:rPr>
      <w:tblPr/>
      <w:tcPr>
        <w:tcBorders>
          <w:bottom w:val="single" w:sz="4" w:space="0" w:color="8B8B8B"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8B8B"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locked/>
    <w:rsid w:val="00E4038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E40381"/>
    <w:pPr>
      <w:spacing w:after="0" w:line="240" w:lineRule="auto"/>
    </w:pPr>
    <w:tblPr>
      <w:tblStyleRowBandSize w:val="1"/>
      <w:tblStyleColBandSize w:val="1"/>
      <w:tblBorders>
        <w:top w:val="single" w:sz="4" w:space="0" w:color="50A8FF" w:themeColor="accent1" w:themeTint="66"/>
        <w:left w:val="single" w:sz="4" w:space="0" w:color="50A8FF" w:themeColor="accent1" w:themeTint="66"/>
        <w:bottom w:val="single" w:sz="4" w:space="0" w:color="50A8FF" w:themeColor="accent1" w:themeTint="66"/>
        <w:right w:val="single" w:sz="4" w:space="0" w:color="50A8FF" w:themeColor="accent1" w:themeTint="66"/>
        <w:insideH w:val="single" w:sz="4" w:space="0" w:color="50A8FF" w:themeColor="accent1" w:themeTint="66"/>
        <w:insideV w:val="single" w:sz="4" w:space="0" w:color="50A8FF" w:themeColor="accent1" w:themeTint="66"/>
      </w:tblBorders>
    </w:tblPr>
    <w:tblStylePr w:type="firstRow">
      <w:rPr>
        <w:b/>
        <w:bCs/>
      </w:rPr>
      <w:tblPr/>
      <w:tcPr>
        <w:tcBorders>
          <w:bottom w:val="single" w:sz="12" w:space="0" w:color="007DF7" w:themeColor="accent1" w:themeTint="99"/>
        </w:tcBorders>
      </w:tcPr>
    </w:tblStylePr>
    <w:tblStylePr w:type="lastRow">
      <w:rPr>
        <w:b/>
        <w:bCs/>
      </w:rPr>
      <w:tblPr/>
      <w:tcPr>
        <w:tcBorders>
          <w:top w:val="double" w:sz="2" w:space="0" w:color="007DF7"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585CF5"/>
    <w:pPr>
      <w:spacing w:after="0" w:line="240" w:lineRule="auto"/>
    </w:pPr>
    <w:rPr>
      <w:rFonts w:ascii="Arial" w:hAnsi="Arial"/>
      <w:color w:val="2F2F2F" w:themeColor="text1" w:themeTint="E6"/>
      <w:sz w:val="24"/>
    </w:rPr>
  </w:style>
  <w:style w:type="paragraph" w:styleId="BodyText">
    <w:name w:val="Body Text"/>
    <w:basedOn w:val="Normal"/>
    <w:link w:val="BodyTextChar"/>
    <w:uiPriority w:val="99"/>
    <w:unhideWhenUsed/>
    <w:rsid w:val="00337057"/>
    <w:pPr>
      <w:spacing w:after="120" w:line="300" w:lineRule="atLeast"/>
    </w:pPr>
  </w:style>
  <w:style w:type="character" w:customStyle="1" w:styleId="BodyTextChar">
    <w:name w:val="Body Text Char"/>
    <w:basedOn w:val="DefaultParagraphFont"/>
    <w:link w:val="BodyText"/>
    <w:uiPriority w:val="99"/>
    <w:rsid w:val="00337057"/>
    <w:rPr>
      <w:rFonts w:ascii="Arial" w:hAnsi="Arial"/>
      <w:color w:val="2F2F2F" w:themeColor="text1" w:themeTint="E6"/>
      <w:sz w:val="24"/>
    </w:rPr>
  </w:style>
  <w:style w:type="table" w:customStyle="1" w:styleId="TableGridLight1">
    <w:name w:val="Table Grid Light1"/>
    <w:basedOn w:val="TableNormal"/>
    <w:next w:val="TableGridLight"/>
    <w:uiPriority w:val="40"/>
    <w:rsid w:val="00C224E7"/>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next w:val="TableGridLight"/>
    <w:uiPriority w:val="40"/>
    <w:rsid w:val="00773551"/>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CommentText">
    <w:name w:val="annotation text"/>
    <w:basedOn w:val="Normal"/>
    <w:link w:val="CommentTextChar"/>
    <w:uiPriority w:val="99"/>
    <w:unhideWhenUsed/>
    <w:rsid w:val="00773551"/>
    <w:pPr>
      <w:suppressAutoHyphens w:val="0"/>
      <w:spacing w:before="0" w:after="0" w:line="240" w:lineRule="auto"/>
    </w:pPr>
    <w:rPr>
      <w:rFonts w:asciiTheme="minorHAnsi" w:hAnsiTheme="minorHAnsi"/>
      <w:color w:val="auto"/>
      <w:sz w:val="20"/>
      <w:szCs w:val="20"/>
    </w:rPr>
  </w:style>
  <w:style w:type="character" w:customStyle="1" w:styleId="CommentTextChar">
    <w:name w:val="Comment Text Char"/>
    <w:basedOn w:val="DefaultParagraphFont"/>
    <w:link w:val="CommentText"/>
    <w:uiPriority w:val="99"/>
    <w:rsid w:val="00773551"/>
    <w:rPr>
      <w:sz w:val="20"/>
      <w:szCs w:val="20"/>
    </w:rPr>
  </w:style>
  <w:style w:type="character" w:styleId="CommentReference">
    <w:name w:val="annotation reference"/>
    <w:basedOn w:val="DefaultParagraphFont"/>
    <w:uiPriority w:val="99"/>
    <w:semiHidden/>
    <w:unhideWhenUsed/>
    <w:rsid w:val="00773551"/>
    <w:rPr>
      <w:sz w:val="16"/>
      <w:szCs w:val="16"/>
    </w:rPr>
  </w:style>
  <w:style w:type="table" w:customStyle="1" w:styleId="TableGridLight3">
    <w:name w:val="Table Grid Light3"/>
    <w:basedOn w:val="TableNormal"/>
    <w:next w:val="TableGridLight"/>
    <w:uiPriority w:val="40"/>
    <w:rsid w:val="00773551"/>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Bullet11">
    <w:name w:val="List_Bullet11"/>
    <w:uiPriority w:val="99"/>
    <w:rsid w:val="00773551"/>
    <w:pPr>
      <w:numPr>
        <w:numId w:val="51"/>
      </w:numPr>
    </w:pPr>
  </w:style>
  <w:style w:type="table" w:customStyle="1" w:styleId="TableGridLight4">
    <w:name w:val="Table Grid Light4"/>
    <w:basedOn w:val="TableNormal"/>
    <w:next w:val="TableGridLight"/>
    <w:uiPriority w:val="40"/>
    <w:rsid w:val="00773551"/>
    <w:pPr>
      <w:spacing w:before="80"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ListParagraph02">
    <w:name w:val="List Paragraph02"/>
    <w:uiPriority w:val="99"/>
    <w:rsid w:val="00B51792"/>
    <w:pPr>
      <w:numPr>
        <w:numId w:val="76"/>
      </w:numPr>
    </w:pPr>
  </w:style>
  <w:style w:type="character" w:styleId="UnresolvedMention">
    <w:name w:val="Unresolved Mention"/>
    <w:basedOn w:val="DefaultParagraphFont"/>
    <w:uiPriority w:val="99"/>
    <w:semiHidden/>
    <w:unhideWhenUsed/>
    <w:rsid w:val="00DA44C6"/>
    <w:rPr>
      <w:color w:val="605E5C"/>
      <w:shd w:val="clear" w:color="auto" w:fill="E1DFDD"/>
    </w:rPr>
  </w:style>
  <w:style w:type="numbering" w:customStyle="1" w:styleId="ListNumberedHeadings11">
    <w:name w:val="List_NumberedHeadings11"/>
    <w:uiPriority w:val="99"/>
    <w:rsid w:val="00FB4A4E"/>
    <w:pPr>
      <w:numPr>
        <w:numId w:val="100"/>
      </w:numPr>
    </w:pPr>
  </w:style>
  <w:style w:type="table" w:customStyle="1" w:styleId="TableGrid1">
    <w:name w:val="Table Grid1"/>
    <w:basedOn w:val="TableNormal"/>
    <w:next w:val="TableGrid"/>
    <w:rsid w:val="00164630"/>
    <w:pPr>
      <w:spacing w:before="80" w:after="0" w:line="240" w:lineRule="auto"/>
    </w:pPr>
    <w:tblPr/>
  </w:style>
  <w:style w:type="table" w:customStyle="1" w:styleId="TableGrid2">
    <w:name w:val="Table Grid2"/>
    <w:basedOn w:val="TableNormal"/>
    <w:next w:val="TableGrid"/>
    <w:rsid w:val="00EC2858"/>
    <w:pPr>
      <w:spacing w:before="80" w:after="0" w:line="240" w:lineRule="auto"/>
    </w:pPr>
    <w:tblPr/>
  </w:style>
  <w:style w:type="table" w:customStyle="1" w:styleId="TableGrid3">
    <w:name w:val="Table Grid3"/>
    <w:basedOn w:val="TableNormal"/>
    <w:next w:val="TableGrid"/>
    <w:rsid w:val="00E76176"/>
    <w:pPr>
      <w:spacing w:before="80" w:after="0" w:line="240" w:lineRule="auto"/>
    </w:pPr>
    <w:tblPr/>
  </w:style>
  <w:style w:type="paragraph" w:styleId="CommentSubject">
    <w:name w:val="annotation subject"/>
    <w:basedOn w:val="CommentText"/>
    <w:next w:val="CommentText"/>
    <w:link w:val="CommentSubjectChar"/>
    <w:uiPriority w:val="99"/>
    <w:semiHidden/>
    <w:unhideWhenUsed/>
    <w:rsid w:val="00A43012"/>
    <w:pPr>
      <w:suppressAutoHyphens/>
      <w:spacing w:before="160" w:after="240"/>
    </w:pPr>
    <w:rPr>
      <w:rFonts w:ascii="Arial" w:hAnsi="Arial"/>
      <w:b/>
      <w:bCs/>
      <w:color w:val="2F2F2F" w:themeColor="text1" w:themeTint="E6"/>
    </w:rPr>
  </w:style>
  <w:style w:type="character" w:customStyle="1" w:styleId="CommentSubjectChar">
    <w:name w:val="Comment Subject Char"/>
    <w:basedOn w:val="CommentTextChar"/>
    <w:link w:val="CommentSubject"/>
    <w:uiPriority w:val="99"/>
    <w:semiHidden/>
    <w:rsid w:val="00A43012"/>
    <w:rPr>
      <w:rFonts w:ascii="Arial" w:hAnsi="Arial"/>
      <w:b/>
      <w:bCs/>
      <w:color w:val="2F2F2F" w:themeColor="text1" w:themeTint="E6"/>
      <w:sz w:val="20"/>
      <w:szCs w:val="20"/>
    </w:rPr>
  </w:style>
  <w:style w:type="character" w:styleId="FollowedHyperlink">
    <w:name w:val="FollowedHyperlink"/>
    <w:basedOn w:val="DefaultParagraphFont"/>
    <w:uiPriority w:val="99"/>
    <w:semiHidden/>
    <w:unhideWhenUsed/>
    <w:rsid w:val="00AC39A3"/>
    <w:rPr>
      <w:color w:val="005EB8"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5960">
      <w:bodyDiv w:val="1"/>
      <w:marLeft w:val="0"/>
      <w:marRight w:val="0"/>
      <w:marTop w:val="0"/>
      <w:marBottom w:val="0"/>
      <w:divBdr>
        <w:top w:val="none" w:sz="0" w:space="0" w:color="auto"/>
        <w:left w:val="none" w:sz="0" w:space="0" w:color="auto"/>
        <w:bottom w:val="none" w:sz="0" w:space="0" w:color="auto"/>
        <w:right w:val="none" w:sz="0" w:space="0" w:color="auto"/>
      </w:divBdr>
    </w:div>
    <w:div w:id="138302429">
      <w:bodyDiv w:val="1"/>
      <w:marLeft w:val="0"/>
      <w:marRight w:val="0"/>
      <w:marTop w:val="0"/>
      <w:marBottom w:val="0"/>
      <w:divBdr>
        <w:top w:val="none" w:sz="0" w:space="0" w:color="auto"/>
        <w:left w:val="none" w:sz="0" w:space="0" w:color="auto"/>
        <w:bottom w:val="none" w:sz="0" w:space="0" w:color="auto"/>
        <w:right w:val="none" w:sz="0" w:space="0" w:color="auto"/>
      </w:divBdr>
    </w:div>
    <w:div w:id="748500527">
      <w:bodyDiv w:val="1"/>
      <w:marLeft w:val="0"/>
      <w:marRight w:val="0"/>
      <w:marTop w:val="0"/>
      <w:marBottom w:val="0"/>
      <w:divBdr>
        <w:top w:val="none" w:sz="0" w:space="0" w:color="auto"/>
        <w:left w:val="none" w:sz="0" w:space="0" w:color="auto"/>
        <w:bottom w:val="none" w:sz="0" w:space="0" w:color="auto"/>
        <w:right w:val="none" w:sz="0" w:space="0" w:color="auto"/>
      </w:divBdr>
    </w:div>
    <w:div w:id="1401516346">
      <w:bodyDiv w:val="1"/>
      <w:marLeft w:val="0"/>
      <w:marRight w:val="0"/>
      <w:marTop w:val="0"/>
      <w:marBottom w:val="0"/>
      <w:divBdr>
        <w:top w:val="none" w:sz="0" w:space="0" w:color="auto"/>
        <w:left w:val="none" w:sz="0" w:space="0" w:color="auto"/>
        <w:bottom w:val="none" w:sz="0" w:space="0" w:color="auto"/>
        <w:right w:val="none" w:sz="0" w:space="0" w:color="auto"/>
      </w:divBdr>
    </w:div>
    <w:div w:id="168744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ublications.qld.gov.au/dataset/vehicle-standards-information/resource/21fbb749-437c-4a47-bb52-ba44972546a6" TargetMode="External"/><Relationship Id="rId21" Type="http://schemas.openxmlformats.org/officeDocument/2006/relationships/hyperlink" Target="https://www.infrastructure.gov.au/infrastructure-transport-vehicles/vehicles/vehicle-design-regulation/rvs/bulletins/ncop" TargetMode="External"/><Relationship Id="rId34" Type="http://schemas.openxmlformats.org/officeDocument/2006/relationships/hyperlink" Target="https://www.publications.qld.gov.au/dataset/vehicle-standards-information/resource/7c86969a-5e82-42e0-819c-e829f74bfa2f" TargetMode="External"/><Relationship Id="rId42" Type="http://schemas.openxmlformats.org/officeDocument/2006/relationships/hyperlink" Target="https://www.infrastructure.gov.au/department/media/publications/vehicle-standards-bulletin-1-revision-6-trailers-aggregate-trailer-mass-45-tonnes-or-less" TargetMode="External"/><Relationship Id="rId47" Type="http://schemas.openxmlformats.org/officeDocument/2006/relationships/hyperlink" Target="https://www.publications.qld.gov.au/dataset/vehicle-standards-information/resource/5c1b1539-e65a-4278-8d96-212f21aa1035" TargetMode="External"/><Relationship Id="rId50" Type="http://schemas.openxmlformats.org/officeDocument/2006/relationships/hyperlink" Target="https://www.publications.qld.gov.au/dataset/vehicle-standards-information/resource/ca0b30f1-cb7b-456e-b571-bbf467b01f93" TargetMode="External"/><Relationship Id="rId55" Type="http://schemas.openxmlformats.org/officeDocument/2006/relationships/hyperlink" Target="https://www.publications.qld.gov.au/dataset/vehicle-standards-information/resource/faa0746f-bc03-474c-aa1e-eb0c1d15e7f6" TargetMode="External"/><Relationship Id="rId63" Type="http://schemas.openxmlformats.org/officeDocument/2006/relationships/hyperlink" Target="https://www.publications.qld.gov.au/dataset/vehicle-standards-information/resource/f32bafbe-99a1-4258-b26f-5f040a315e1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vehiclestandards@tmr.qld.gov.au" TargetMode="External"/><Relationship Id="rId11" Type="http://schemas.openxmlformats.org/officeDocument/2006/relationships/header" Target="header1.xml"/><Relationship Id="rId24" Type="http://schemas.openxmlformats.org/officeDocument/2006/relationships/hyperlink" Target="https://www.tmr.qld.gov.au/Safety/Vehicle-standards-and-modifications/Vehicle-modifications/Light-vehicle-modifications" TargetMode="External"/><Relationship Id="rId32" Type="http://schemas.openxmlformats.org/officeDocument/2006/relationships/hyperlink" Target="https://www.publications.qld.gov.au/dataset/vehicle-standards-information/resource/e5cda69f-1b6b-4a7b-84d7-0c71869770b8" TargetMode="External"/><Relationship Id="rId37" Type="http://schemas.openxmlformats.org/officeDocument/2006/relationships/hyperlink" Target="https://www.nhvr.gov.au/safety-accreditation-compliance/vehicle-standards-and-modifications/vehicle-standards-bulletin-12" TargetMode="External"/><Relationship Id="rId40" Type="http://schemas.openxmlformats.org/officeDocument/2006/relationships/hyperlink" Target="https://www.publications.qld.gov.au/dataset/vehicle-standards-information/resource/7d785911-d4fe-4a77-9c8c-aeb378c33702" TargetMode="External"/><Relationship Id="rId45" Type="http://schemas.openxmlformats.org/officeDocument/2006/relationships/hyperlink" Target="https://www.publications.qld.gov.au/dataset/vehicle-standards-information/resource/9273ada8-5ac2-4ff3-906f-ceab6575b281" TargetMode="External"/><Relationship Id="rId53" Type="http://schemas.openxmlformats.org/officeDocument/2006/relationships/hyperlink" Target="https://www.publications.qld.gov.au/dataset/vehicle-standards-information/resource/0ebb1fa8-67ff-478b-a094-af5e29241ee6" TargetMode="External"/><Relationship Id="rId58" Type="http://schemas.openxmlformats.org/officeDocument/2006/relationships/hyperlink" Target="https://www.publications.qld.gov.au/dataset/vehicle-standards-information/resource/9273ada8-5ac2-4ff3-906f-ceab6575b281"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publications.qld.gov.au/dataset/vehicle-standards-information/resource/2f553ddf-239a-44d4-9931-39366a157b20" TargetMode="Externa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yperlink" Target="https://www.legislation.qld.gov.au/view/pdf/inforce/current/sl-2021-0114" TargetMode="External"/><Relationship Id="rId27" Type="http://schemas.openxmlformats.org/officeDocument/2006/relationships/hyperlink" Target="https://www.publications.qld.gov.au/dataset/transport-f1854" TargetMode="External"/><Relationship Id="rId30" Type="http://schemas.openxmlformats.org/officeDocument/2006/relationships/hyperlink" Target="http://www.infrastructure.gov.au/infrastructure-transport-vehicles/vehicles/rvs/rav" TargetMode="External"/><Relationship Id="rId35" Type="http://schemas.openxmlformats.org/officeDocument/2006/relationships/hyperlink" Target="https://www.publications.qld.gov.au/dataset/vehicle-standards-instructions/resource/446c05fc-1373-4a9d-a5ac-e729598cd334" TargetMode="External"/><Relationship Id="rId43" Type="http://schemas.openxmlformats.org/officeDocument/2006/relationships/hyperlink" Target="https://www.publications.qld.gov.au/dataset/vehicle-standards-information/resource/9273ada8-5ac2-4ff3-906f-ceab6575b281" TargetMode="External"/><Relationship Id="rId48" Type="http://schemas.openxmlformats.org/officeDocument/2006/relationships/hyperlink" Target="https://www.tmr.qld.gov.au/business-industry/Taxi-and-limousine/Industry-information/Taxi/Personalised-transport-vehicle-security-cameras" TargetMode="External"/><Relationship Id="rId56" Type="http://schemas.openxmlformats.org/officeDocument/2006/relationships/hyperlink" Target="https://www.publications.qld.gov.au/dataset/vehicle-standards-information/resource/dd3c3428-7ab9-4b9d-8d3a-e233a342f47a" TargetMode="External"/><Relationship Id="rId64" Type="http://schemas.openxmlformats.org/officeDocument/2006/relationships/hyperlink" Target="https://www.publications.qld.gov.au/dataset/vehicle-standards-information/resource/e5cda69f-1b6b-4a7b-84d7-0c71869770b8" TargetMode="External"/><Relationship Id="rId8" Type="http://schemas.openxmlformats.org/officeDocument/2006/relationships/webSettings" Target="webSettings.xml"/><Relationship Id="rId51" Type="http://schemas.openxmlformats.org/officeDocument/2006/relationships/hyperlink" Target="https://www.publications.qld.gov.au/dataset/vehicle-standards-information/resource/7d785911-d4fe-4a77-9c8c-aeb378c33702" TargetMode="Externa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www.tmr.qld.gov.au/Safety/Vehicle-standards-and-modifications/Vehicle-modifications/Light-vehicle-modifications" TargetMode="External"/><Relationship Id="rId33" Type="http://schemas.openxmlformats.org/officeDocument/2006/relationships/hyperlink" Target="https://www.tmr.qld.gov.au/Safety/Vehicle-standards-and-safety/Vehicle-standards/Vehicle-standards-guidelines" TargetMode="External"/><Relationship Id="rId38" Type="http://schemas.openxmlformats.org/officeDocument/2006/relationships/hyperlink" Target="https://www.publications.qld.gov.au/dataset/vehicle-standards-information/resource/243e74d8-3ac4-4aaf-91f5-04e3a4d7ab15" TargetMode="External"/><Relationship Id="rId46" Type="http://schemas.openxmlformats.org/officeDocument/2006/relationships/hyperlink" Target="https://www.publications.qld.gov.au/dataset/vehicle-standards-information/resource/24a7c18b-5f8f-4f80-bbec-7e6b8fba6738" TargetMode="External"/><Relationship Id="rId59" Type="http://schemas.openxmlformats.org/officeDocument/2006/relationships/hyperlink" Target="https://www.publications.qld.gov.au/dataset/vehicle-standards-information/resource/a5d1d48b-2895-4437-9279-2163c7dbf857" TargetMode="External"/><Relationship Id="rId20" Type="http://schemas.openxmlformats.org/officeDocument/2006/relationships/hyperlink" Target="http://www.nhvr.gov.au/safety-accreditation-compliance/vehicle-standards-and-modifications/national-heavy-vehicle-inspection-manual" TargetMode="External"/><Relationship Id="rId41" Type="http://schemas.openxmlformats.org/officeDocument/2006/relationships/hyperlink" Target="https://www.tmr.qld.gov.au/safety/vehicle-standards-and-safety/vehicle-standards/motorcycle-standards" TargetMode="External"/><Relationship Id="rId54" Type="http://schemas.openxmlformats.org/officeDocument/2006/relationships/hyperlink" Target="https://www.publications.qld.gov.au/dataset/vehicle-standards-information/resource/bf6996b6-cac7-458e-ab45-67337cef9f51" TargetMode="External"/><Relationship Id="rId62" Type="http://schemas.openxmlformats.org/officeDocument/2006/relationships/hyperlink" Target="https://www.publications.qld.gov.au/dataset/vehicle-standards-information/resource/5c1b1539-e65a-4278-8d96-212f21aa1035"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tmr.qld.gov.au/safety/vehicle-standards-and-safety/vehicle-standards/vehicle-standards-instructions" TargetMode="External"/><Relationship Id="rId28" Type="http://schemas.openxmlformats.org/officeDocument/2006/relationships/hyperlink" Target="mailto:vehiclestandards@tmr.qld.gov.au" TargetMode="External"/><Relationship Id="rId36" Type="http://schemas.openxmlformats.org/officeDocument/2006/relationships/hyperlink" Target="https://www.tmr.qld.gov.au/Safety/Vehicle-standards-and-modifications/Vehicle-standards/Vehicle-standards-instructions" TargetMode="External"/><Relationship Id="rId49" Type="http://schemas.openxmlformats.org/officeDocument/2006/relationships/hyperlink" Target="https://www.publications.qld.gov.au/dataset/vehicle-standards-information/resource/21fbb749-437c-4a47-bb52-ba44972546a6" TargetMode="External"/><Relationship Id="rId57" Type="http://schemas.openxmlformats.org/officeDocument/2006/relationships/hyperlink" Target="https://www.publications.qld.gov.au/dataset/vehicle-standards-information/resource/243e74d8-3ac4-4aaf-91f5-04e3a4d7ab15" TargetMode="External"/><Relationship Id="rId10" Type="http://schemas.openxmlformats.org/officeDocument/2006/relationships/endnotes" Target="endnotes.xml"/><Relationship Id="rId31" Type="http://schemas.openxmlformats.org/officeDocument/2006/relationships/hyperlink" Target="https://www.publications.qld.gov.au/dataset/vehicle-standards-information/resource/ca0b30f1-cb7b-456e-b571-bbf467b01f93" TargetMode="External"/><Relationship Id="rId44" Type="http://schemas.openxmlformats.org/officeDocument/2006/relationships/hyperlink" Target="https://www.publications.qld.gov.au/dataset/vehicle-standards-information/resource/9273ada8-5ac2-4ff3-906f-ceab6575b281" TargetMode="External"/><Relationship Id="rId52" Type="http://schemas.openxmlformats.org/officeDocument/2006/relationships/hyperlink" Target="https://www.publications.qld.gov.au/dataset/vehicle-standards-information/resource/7c86969a-5e82-42e0-819c-e829f74bfa2f" TargetMode="External"/><Relationship Id="rId60" Type="http://schemas.openxmlformats.org/officeDocument/2006/relationships/hyperlink" Target="https://www.publications.qld.gov.au/dataset/vehicle-standards-information/resource/24a7c18b-5f8f-4f80-bbec-7e6b8fba6738"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publications.qld.gov.au/dataset/vehicle-standards-information/resource/2f553ddf-239a-44d4-9931-39366a157b2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hall\OneDrive%20-%20TMR\Desktop\Report_A4_portrait.dotx" TargetMode="External"/></Relationships>
</file>

<file path=word/theme/theme1.xml><?xml version="1.0" encoding="utf-8"?>
<a:theme xmlns:a="http://schemas.openxmlformats.org/drawingml/2006/main" name="Theme-TMR">
  <a:themeElements>
    <a:clrScheme name="Whole-of-Government">
      <a:dk1>
        <a:srgbClr val="191919"/>
      </a:dk1>
      <a:lt1>
        <a:srgbClr val="FFFFFF"/>
      </a:lt1>
      <a:dk2>
        <a:srgbClr val="001224"/>
      </a:dk2>
      <a:lt2>
        <a:srgbClr val="E5EEF7"/>
      </a:lt2>
      <a:accent1>
        <a:srgbClr val="002549"/>
      </a:accent1>
      <a:accent2>
        <a:srgbClr val="004180"/>
      </a:accent2>
      <a:accent3>
        <a:srgbClr val="005EB8"/>
      </a:accent3>
      <a:accent4>
        <a:srgbClr val="7FAEDB"/>
      </a:accent4>
      <a:accent5>
        <a:srgbClr val="B2CEE9"/>
      </a:accent5>
      <a:accent6>
        <a:srgbClr val="FFFFFF"/>
      </a:accent6>
      <a:hlink>
        <a:srgbClr val="005EB8"/>
      </a:hlink>
      <a:folHlink>
        <a:srgbClr val="005EB8"/>
      </a:folHlink>
    </a:clrScheme>
    <a:fontScheme name="TMR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207620-f2b8-4294-b776-3b1180f44337">
      <Terms xmlns="http://schemas.microsoft.com/office/infopath/2007/PartnerControls"/>
    </lcf76f155ced4ddcb4097134ff3c332f>
    <TaxCatchAll xmlns="33b8f5dd-1f9f-4115-b4a9-7435823de5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D6F73D2943B514480A0D90D7C0B423F" ma:contentTypeVersion="15" ma:contentTypeDescription="Create a new document." ma:contentTypeScope="" ma:versionID="32d1058cd8a1604e54b4d2f2f7693297">
  <xsd:schema xmlns:xsd="http://www.w3.org/2001/XMLSchema" xmlns:xs="http://www.w3.org/2001/XMLSchema" xmlns:p="http://schemas.microsoft.com/office/2006/metadata/properties" xmlns:ns2="e9207620-f2b8-4294-b776-3b1180f44337" xmlns:ns3="33b8f5dd-1f9f-4115-b4a9-7435823de595" targetNamespace="http://schemas.microsoft.com/office/2006/metadata/properties" ma:root="true" ma:fieldsID="16244c2432ac6029a4c698491cc7bd6d" ns2:_="" ns3:_="">
    <xsd:import namespace="e9207620-f2b8-4294-b776-3b1180f44337"/>
    <xsd:import namespace="33b8f5dd-1f9f-4115-b4a9-7435823de5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07620-f2b8-4294-b776-3b1180f44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9ec6a42-900c-40b9-95df-acf57bf2158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b8f5dd-1f9f-4115-b4a9-7435823de59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568b5cb-1ac9-4b9f-942d-efb092c63f38}" ma:internalName="TaxCatchAll" ma:showField="CatchAllData" ma:web="33b8f5dd-1f9f-4115-b4a9-7435823de5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D6036-DA84-4A9F-98D4-4CBDE069D877}">
  <ds:schemaRefs>
    <ds:schemaRef ds:uri="http://schemas.microsoft.com/office/2006/metadata/properties"/>
    <ds:schemaRef ds:uri="http://schemas.microsoft.com/office/infopath/2007/PartnerControls"/>
    <ds:schemaRef ds:uri="e9207620-f2b8-4294-b776-3b1180f44337"/>
    <ds:schemaRef ds:uri="33b8f5dd-1f9f-4115-b4a9-7435823de595"/>
  </ds:schemaRefs>
</ds:datastoreItem>
</file>

<file path=customXml/itemProps2.xml><?xml version="1.0" encoding="utf-8"?>
<ds:datastoreItem xmlns:ds="http://schemas.openxmlformats.org/officeDocument/2006/customXml" ds:itemID="{30AAD165-CC46-4ECA-ABE4-53E36702B4BE}">
  <ds:schemaRefs>
    <ds:schemaRef ds:uri="http://schemas.microsoft.com/sharepoint/v3/contenttype/forms"/>
  </ds:schemaRefs>
</ds:datastoreItem>
</file>

<file path=customXml/itemProps3.xml><?xml version="1.0" encoding="utf-8"?>
<ds:datastoreItem xmlns:ds="http://schemas.openxmlformats.org/officeDocument/2006/customXml" ds:itemID="{CEB6EC22-31E1-4F40-AC09-206E7CC39347}">
  <ds:schemaRefs>
    <ds:schemaRef ds:uri="http://schemas.openxmlformats.org/officeDocument/2006/bibliography"/>
  </ds:schemaRefs>
</ds:datastoreItem>
</file>

<file path=customXml/itemProps4.xml><?xml version="1.0" encoding="utf-8"?>
<ds:datastoreItem xmlns:ds="http://schemas.openxmlformats.org/officeDocument/2006/customXml" ds:itemID="{73312EA1-A9C9-47B3-ADE9-A224F60B0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207620-f2b8-4294-b776-3b1180f44337"/>
    <ds:schemaRef ds:uri="33b8f5dd-1f9f-4115-b4a9-7435823de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Report_A4_portrait</Template>
  <TotalTime>3</TotalTime>
  <Pages>50</Pages>
  <Words>17779</Words>
  <Characters>101341</Characters>
  <Application>Microsoft Office Word</Application>
  <DocSecurity>8</DocSecurity>
  <Lines>844</Lines>
  <Paragraphs>237</Paragraphs>
  <ScaleCrop>false</ScaleCrop>
  <HeadingPairs>
    <vt:vector size="2" baseType="variant">
      <vt:variant>
        <vt:lpstr>Title</vt:lpstr>
      </vt:variant>
      <vt:variant>
        <vt:i4>1</vt:i4>
      </vt:variant>
    </vt:vector>
  </HeadingPairs>
  <TitlesOfParts>
    <vt:vector size="1" baseType="lpstr">
      <vt:lpstr>Report_A4_portrait</vt:lpstr>
    </vt:vector>
  </TitlesOfParts>
  <Company/>
  <LinksUpToDate>false</LinksUpToDate>
  <CharactersWithSpaces>118883</CharactersWithSpaces>
  <SharedDoc>false</SharedDoc>
  <HLinks>
    <vt:vector size="402" baseType="variant">
      <vt:variant>
        <vt:i4>7143524</vt:i4>
      </vt:variant>
      <vt:variant>
        <vt:i4>267</vt:i4>
      </vt:variant>
      <vt:variant>
        <vt:i4>0</vt:i4>
      </vt:variant>
      <vt:variant>
        <vt:i4>5</vt:i4>
      </vt:variant>
      <vt:variant>
        <vt:lpwstr>https://www.publications.qld.gov.au/dataset/vehicle-standards-information/resource/e5cda69f-1b6b-4a7b-84d7-0c71869770b8</vt:lpwstr>
      </vt:variant>
      <vt:variant>
        <vt:lpwstr/>
      </vt:variant>
      <vt:variant>
        <vt:i4>6815853</vt:i4>
      </vt:variant>
      <vt:variant>
        <vt:i4>264</vt:i4>
      </vt:variant>
      <vt:variant>
        <vt:i4>0</vt:i4>
      </vt:variant>
      <vt:variant>
        <vt:i4>5</vt:i4>
      </vt:variant>
      <vt:variant>
        <vt:lpwstr>https://www.publications.qld.gov.au/dataset/vehicle-standards-information/resource/f32bafbe-99a1-4258-b26f-5f040a315e10</vt:lpwstr>
      </vt:variant>
      <vt:variant>
        <vt:lpwstr/>
      </vt:variant>
      <vt:variant>
        <vt:i4>3211327</vt:i4>
      </vt:variant>
      <vt:variant>
        <vt:i4>261</vt:i4>
      </vt:variant>
      <vt:variant>
        <vt:i4>0</vt:i4>
      </vt:variant>
      <vt:variant>
        <vt:i4>5</vt:i4>
      </vt:variant>
      <vt:variant>
        <vt:lpwstr>https://www.publications.qld.gov.au/dataset/vehicle-standards-information/resource/5c1b1539-e65a-4278-8d96-212f21aa1035</vt:lpwstr>
      </vt:variant>
      <vt:variant>
        <vt:lpwstr/>
      </vt:variant>
      <vt:variant>
        <vt:i4>3670071</vt:i4>
      </vt:variant>
      <vt:variant>
        <vt:i4>258</vt:i4>
      </vt:variant>
      <vt:variant>
        <vt:i4>0</vt:i4>
      </vt:variant>
      <vt:variant>
        <vt:i4>5</vt:i4>
      </vt:variant>
      <vt:variant>
        <vt:lpwstr>https://www.publications.qld.gov.au/dataset/vehicle-standards-information/resource/2f553ddf-239a-44d4-9931-39366a157b20</vt:lpwstr>
      </vt:variant>
      <vt:variant>
        <vt:lpwstr/>
      </vt:variant>
      <vt:variant>
        <vt:i4>3866725</vt:i4>
      </vt:variant>
      <vt:variant>
        <vt:i4>255</vt:i4>
      </vt:variant>
      <vt:variant>
        <vt:i4>0</vt:i4>
      </vt:variant>
      <vt:variant>
        <vt:i4>5</vt:i4>
      </vt:variant>
      <vt:variant>
        <vt:lpwstr>https://www.publications.qld.gov.au/dataset/vehicle-standards-information/resource/24a7c18b-5f8f-4f80-bbec-7e6b8fba6738</vt:lpwstr>
      </vt:variant>
      <vt:variant>
        <vt:lpwstr/>
      </vt:variant>
      <vt:variant>
        <vt:i4>6815845</vt:i4>
      </vt:variant>
      <vt:variant>
        <vt:i4>252</vt:i4>
      </vt:variant>
      <vt:variant>
        <vt:i4>0</vt:i4>
      </vt:variant>
      <vt:variant>
        <vt:i4>5</vt:i4>
      </vt:variant>
      <vt:variant>
        <vt:lpwstr>https://www.publications.qld.gov.au/dataset/vehicle-standards-information/resource/a5d1d48b-2895-4437-9279-2163c7dbf857</vt:lpwstr>
      </vt:variant>
      <vt:variant>
        <vt:lpwstr/>
      </vt:variant>
      <vt:variant>
        <vt:i4>6291514</vt:i4>
      </vt:variant>
      <vt:variant>
        <vt:i4>249</vt:i4>
      </vt:variant>
      <vt:variant>
        <vt:i4>0</vt:i4>
      </vt:variant>
      <vt:variant>
        <vt:i4>5</vt:i4>
      </vt:variant>
      <vt:variant>
        <vt:lpwstr>https://www.publications.qld.gov.au/dataset/vehicle-standards-information/resource/9273ada8-5ac2-4ff3-906f-ceab6575b281</vt:lpwstr>
      </vt:variant>
      <vt:variant>
        <vt:lpwstr/>
      </vt:variant>
      <vt:variant>
        <vt:i4>3539053</vt:i4>
      </vt:variant>
      <vt:variant>
        <vt:i4>246</vt:i4>
      </vt:variant>
      <vt:variant>
        <vt:i4>0</vt:i4>
      </vt:variant>
      <vt:variant>
        <vt:i4>5</vt:i4>
      </vt:variant>
      <vt:variant>
        <vt:lpwstr>https://www.publications.qld.gov.au/dataset/vehicle-standards-information/resource/243e74d8-3ac4-4aaf-91f5-04e3a4d7ab15</vt:lpwstr>
      </vt:variant>
      <vt:variant>
        <vt:lpwstr/>
      </vt:variant>
      <vt:variant>
        <vt:i4>3407929</vt:i4>
      </vt:variant>
      <vt:variant>
        <vt:i4>243</vt:i4>
      </vt:variant>
      <vt:variant>
        <vt:i4>0</vt:i4>
      </vt:variant>
      <vt:variant>
        <vt:i4>5</vt:i4>
      </vt:variant>
      <vt:variant>
        <vt:lpwstr>https://www.publications.qld.gov.au/dataset/vehicle-standards-information/resource/dd3c3428-7ab9-4b9d-8d3a-e233a342f47a</vt:lpwstr>
      </vt:variant>
      <vt:variant>
        <vt:lpwstr/>
      </vt:variant>
      <vt:variant>
        <vt:i4>6553708</vt:i4>
      </vt:variant>
      <vt:variant>
        <vt:i4>240</vt:i4>
      </vt:variant>
      <vt:variant>
        <vt:i4>0</vt:i4>
      </vt:variant>
      <vt:variant>
        <vt:i4>5</vt:i4>
      </vt:variant>
      <vt:variant>
        <vt:lpwstr>https://www.publications.qld.gov.au/dataset/vehicle-standards-information/resource/faa0746f-bc03-474c-aa1e-eb0c1d15e7f6</vt:lpwstr>
      </vt:variant>
      <vt:variant>
        <vt:lpwstr/>
      </vt:variant>
      <vt:variant>
        <vt:i4>3735651</vt:i4>
      </vt:variant>
      <vt:variant>
        <vt:i4>237</vt:i4>
      </vt:variant>
      <vt:variant>
        <vt:i4>0</vt:i4>
      </vt:variant>
      <vt:variant>
        <vt:i4>5</vt:i4>
      </vt:variant>
      <vt:variant>
        <vt:lpwstr>https://www.publications.qld.gov.au/dataset/vehicle-standards-information/resource/bf6996b6-cac7-458e-ab45-67337cef9f51</vt:lpwstr>
      </vt:variant>
      <vt:variant>
        <vt:lpwstr/>
      </vt:variant>
      <vt:variant>
        <vt:i4>3866673</vt:i4>
      </vt:variant>
      <vt:variant>
        <vt:i4>234</vt:i4>
      </vt:variant>
      <vt:variant>
        <vt:i4>0</vt:i4>
      </vt:variant>
      <vt:variant>
        <vt:i4>5</vt:i4>
      </vt:variant>
      <vt:variant>
        <vt:lpwstr>https://www.publications.qld.gov.au/dataset/vehicle-standards-information/resource/0ebb1fa8-67ff-478b-a094-af5e29241ee6</vt:lpwstr>
      </vt:variant>
      <vt:variant>
        <vt:lpwstr/>
      </vt:variant>
      <vt:variant>
        <vt:i4>6946919</vt:i4>
      </vt:variant>
      <vt:variant>
        <vt:i4>231</vt:i4>
      </vt:variant>
      <vt:variant>
        <vt:i4>0</vt:i4>
      </vt:variant>
      <vt:variant>
        <vt:i4>5</vt:i4>
      </vt:variant>
      <vt:variant>
        <vt:lpwstr>https://www.publications.qld.gov.au/dataset/vehicle-standards-information/resource/7c86969a-5e82-42e0-819c-e829f74bfa2f</vt:lpwstr>
      </vt:variant>
      <vt:variant>
        <vt:lpwstr/>
      </vt:variant>
      <vt:variant>
        <vt:i4>6422581</vt:i4>
      </vt:variant>
      <vt:variant>
        <vt:i4>228</vt:i4>
      </vt:variant>
      <vt:variant>
        <vt:i4>0</vt:i4>
      </vt:variant>
      <vt:variant>
        <vt:i4>5</vt:i4>
      </vt:variant>
      <vt:variant>
        <vt:lpwstr>https://www.publications.qld.gov.au/dataset/vehicle-standards-information/resource/7d785911-d4fe-4a77-9c8c-aeb378c33702</vt:lpwstr>
      </vt:variant>
      <vt:variant>
        <vt:lpwstr/>
      </vt:variant>
      <vt:variant>
        <vt:i4>3670074</vt:i4>
      </vt:variant>
      <vt:variant>
        <vt:i4>225</vt:i4>
      </vt:variant>
      <vt:variant>
        <vt:i4>0</vt:i4>
      </vt:variant>
      <vt:variant>
        <vt:i4>5</vt:i4>
      </vt:variant>
      <vt:variant>
        <vt:lpwstr>https://www.publications.qld.gov.au/dataset/vehicle-standards-information/resource/ca0b30f1-cb7b-456e-b571-bbf467b01f93</vt:lpwstr>
      </vt:variant>
      <vt:variant>
        <vt:lpwstr/>
      </vt:variant>
      <vt:variant>
        <vt:i4>6946912</vt:i4>
      </vt:variant>
      <vt:variant>
        <vt:i4>222</vt:i4>
      </vt:variant>
      <vt:variant>
        <vt:i4>0</vt:i4>
      </vt:variant>
      <vt:variant>
        <vt:i4>5</vt:i4>
      </vt:variant>
      <vt:variant>
        <vt:lpwstr>https://www.publications.qld.gov.au/dataset/vehicle-standards-information/resource/21fbb749-437c-4a47-bb52-ba44972546a6</vt:lpwstr>
      </vt:variant>
      <vt:variant>
        <vt:lpwstr/>
      </vt:variant>
      <vt:variant>
        <vt:i4>655374</vt:i4>
      </vt:variant>
      <vt:variant>
        <vt:i4>219</vt:i4>
      </vt:variant>
      <vt:variant>
        <vt:i4>0</vt:i4>
      </vt:variant>
      <vt:variant>
        <vt:i4>5</vt:i4>
      </vt:variant>
      <vt:variant>
        <vt:lpwstr>https://www.tmr.qld.gov.au/business-industry/Taxi-and-limousine/Industry-information/Taxi/Personalised-transport-vehicle-security-cameras</vt:lpwstr>
      </vt:variant>
      <vt:variant>
        <vt:lpwstr/>
      </vt:variant>
      <vt:variant>
        <vt:i4>3211327</vt:i4>
      </vt:variant>
      <vt:variant>
        <vt:i4>216</vt:i4>
      </vt:variant>
      <vt:variant>
        <vt:i4>0</vt:i4>
      </vt:variant>
      <vt:variant>
        <vt:i4>5</vt:i4>
      </vt:variant>
      <vt:variant>
        <vt:lpwstr>https://www.publications.qld.gov.au/dataset/vehicle-standards-information/resource/5c1b1539-e65a-4278-8d96-212f21aa1035</vt:lpwstr>
      </vt:variant>
      <vt:variant>
        <vt:lpwstr/>
      </vt:variant>
      <vt:variant>
        <vt:i4>3866725</vt:i4>
      </vt:variant>
      <vt:variant>
        <vt:i4>213</vt:i4>
      </vt:variant>
      <vt:variant>
        <vt:i4>0</vt:i4>
      </vt:variant>
      <vt:variant>
        <vt:i4>5</vt:i4>
      </vt:variant>
      <vt:variant>
        <vt:lpwstr>https://www.publications.qld.gov.au/dataset/vehicle-standards-information/resource/24a7c18b-5f8f-4f80-bbec-7e6b8fba6738</vt:lpwstr>
      </vt:variant>
      <vt:variant>
        <vt:lpwstr/>
      </vt:variant>
      <vt:variant>
        <vt:i4>6291514</vt:i4>
      </vt:variant>
      <vt:variant>
        <vt:i4>210</vt:i4>
      </vt:variant>
      <vt:variant>
        <vt:i4>0</vt:i4>
      </vt:variant>
      <vt:variant>
        <vt:i4>5</vt:i4>
      </vt:variant>
      <vt:variant>
        <vt:lpwstr>https://www.publications.qld.gov.au/dataset/vehicle-standards-information/resource/9273ada8-5ac2-4ff3-906f-ceab6575b281</vt:lpwstr>
      </vt:variant>
      <vt:variant>
        <vt:lpwstr/>
      </vt:variant>
      <vt:variant>
        <vt:i4>6291514</vt:i4>
      </vt:variant>
      <vt:variant>
        <vt:i4>207</vt:i4>
      </vt:variant>
      <vt:variant>
        <vt:i4>0</vt:i4>
      </vt:variant>
      <vt:variant>
        <vt:i4>5</vt:i4>
      </vt:variant>
      <vt:variant>
        <vt:lpwstr>https://www.publications.qld.gov.au/dataset/vehicle-standards-information/resource/9273ada8-5ac2-4ff3-906f-ceab6575b281</vt:lpwstr>
      </vt:variant>
      <vt:variant>
        <vt:lpwstr/>
      </vt:variant>
      <vt:variant>
        <vt:i4>6291514</vt:i4>
      </vt:variant>
      <vt:variant>
        <vt:i4>204</vt:i4>
      </vt:variant>
      <vt:variant>
        <vt:i4>0</vt:i4>
      </vt:variant>
      <vt:variant>
        <vt:i4>5</vt:i4>
      </vt:variant>
      <vt:variant>
        <vt:lpwstr>https://www.publications.qld.gov.au/dataset/vehicle-standards-information/resource/9273ada8-5ac2-4ff3-906f-ceab6575b281</vt:lpwstr>
      </vt:variant>
      <vt:variant>
        <vt:lpwstr/>
      </vt:variant>
      <vt:variant>
        <vt:i4>5177368</vt:i4>
      </vt:variant>
      <vt:variant>
        <vt:i4>201</vt:i4>
      </vt:variant>
      <vt:variant>
        <vt:i4>0</vt:i4>
      </vt:variant>
      <vt:variant>
        <vt:i4>5</vt:i4>
      </vt:variant>
      <vt:variant>
        <vt:lpwstr>https://www.infrastructure.gov.au/department/media/publications/vehicle-standards-bulletin-1-revision-6-trailers-aggregate-trailer-mass-45-tonnes-or-less</vt:lpwstr>
      </vt:variant>
      <vt:variant>
        <vt:lpwstr/>
      </vt:variant>
      <vt:variant>
        <vt:i4>5308489</vt:i4>
      </vt:variant>
      <vt:variant>
        <vt:i4>198</vt:i4>
      </vt:variant>
      <vt:variant>
        <vt:i4>0</vt:i4>
      </vt:variant>
      <vt:variant>
        <vt:i4>5</vt:i4>
      </vt:variant>
      <vt:variant>
        <vt:lpwstr>https://www.tmr.qld.gov.au/safety/vehicle-standards-and-safety/vehicle-standards/motorcycle-standards</vt:lpwstr>
      </vt:variant>
      <vt:variant>
        <vt:lpwstr/>
      </vt:variant>
      <vt:variant>
        <vt:i4>6422581</vt:i4>
      </vt:variant>
      <vt:variant>
        <vt:i4>195</vt:i4>
      </vt:variant>
      <vt:variant>
        <vt:i4>0</vt:i4>
      </vt:variant>
      <vt:variant>
        <vt:i4>5</vt:i4>
      </vt:variant>
      <vt:variant>
        <vt:lpwstr>https://www.publications.qld.gov.au/dataset/vehicle-standards-information/resource/7d785911-d4fe-4a77-9c8c-aeb378c33702</vt:lpwstr>
      </vt:variant>
      <vt:variant>
        <vt:lpwstr/>
      </vt:variant>
      <vt:variant>
        <vt:i4>3670071</vt:i4>
      </vt:variant>
      <vt:variant>
        <vt:i4>192</vt:i4>
      </vt:variant>
      <vt:variant>
        <vt:i4>0</vt:i4>
      </vt:variant>
      <vt:variant>
        <vt:i4>5</vt:i4>
      </vt:variant>
      <vt:variant>
        <vt:lpwstr>https://www.publications.qld.gov.au/dataset/vehicle-standards-information/resource/2f553ddf-239a-44d4-9931-39366a157b20</vt:lpwstr>
      </vt:variant>
      <vt:variant>
        <vt:lpwstr/>
      </vt:variant>
      <vt:variant>
        <vt:i4>3539053</vt:i4>
      </vt:variant>
      <vt:variant>
        <vt:i4>189</vt:i4>
      </vt:variant>
      <vt:variant>
        <vt:i4>0</vt:i4>
      </vt:variant>
      <vt:variant>
        <vt:i4>5</vt:i4>
      </vt:variant>
      <vt:variant>
        <vt:lpwstr>https://www.publications.qld.gov.au/dataset/vehicle-standards-information/resource/243e74d8-3ac4-4aaf-91f5-04e3a4d7ab15</vt:lpwstr>
      </vt:variant>
      <vt:variant>
        <vt:lpwstr/>
      </vt:variant>
      <vt:variant>
        <vt:i4>10</vt:i4>
      </vt:variant>
      <vt:variant>
        <vt:i4>186</vt:i4>
      </vt:variant>
      <vt:variant>
        <vt:i4>0</vt:i4>
      </vt:variant>
      <vt:variant>
        <vt:i4>5</vt:i4>
      </vt:variant>
      <vt:variant>
        <vt:lpwstr>https://www.nhvr.gov.au/safety-accreditation-compliance/vehicle-standards-and-modifications/vehicle-standards-bulletin-12</vt:lpwstr>
      </vt:variant>
      <vt:variant>
        <vt:lpwstr/>
      </vt:variant>
      <vt:variant>
        <vt:i4>2883699</vt:i4>
      </vt:variant>
      <vt:variant>
        <vt:i4>183</vt:i4>
      </vt:variant>
      <vt:variant>
        <vt:i4>0</vt:i4>
      </vt:variant>
      <vt:variant>
        <vt:i4>5</vt:i4>
      </vt:variant>
      <vt:variant>
        <vt:lpwstr>https://www.tmr.qld.gov.au/Safety/Vehicle-standards-and-modifications/Vehicle-standards/Vehicle-standards-instructions</vt:lpwstr>
      </vt:variant>
      <vt:variant>
        <vt:lpwstr/>
      </vt:variant>
      <vt:variant>
        <vt:i4>4915265</vt:i4>
      </vt:variant>
      <vt:variant>
        <vt:i4>180</vt:i4>
      </vt:variant>
      <vt:variant>
        <vt:i4>0</vt:i4>
      </vt:variant>
      <vt:variant>
        <vt:i4>5</vt:i4>
      </vt:variant>
      <vt:variant>
        <vt:lpwstr>https://www.publications.qld.gov.au/dataset/vehicle-standards-instructions/resource/446c05fc-1373-4a9d-a5ac-e729598cd334</vt:lpwstr>
      </vt:variant>
      <vt:variant>
        <vt:lpwstr/>
      </vt:variant>
      <vt:variant>
        <vt:i4>6946919</vt:i4>
      </vt:variant>
      <vt:variant>
        <vt:i4>177</vt:i4>
      </vt:variant>
      <vt:variant>
        <vt:i4>0</vt:i4>
      </vt:variant>
      <vt:variant>
        <vt:i4>5</vt:i4>
      </vt:variant>
      <vt:variant>
        <vt:lpwstr>https://www.publications.qld.gov.au/dataset/vehicle-standards-information/resource/7c86969a-5e82-42e0-819c-e829f74bfa2f</vt:lpwstr>
      </vt:variant>
      <vt:variant>
        <vt:lpwstr/>
      </vt:variant>
      <vt:variant>
        <vt:i4>1376324</vt:i4>
      </vt:variant>
      <vt:variant>
        <vt:i4>174</vt:i4>
      </vt:variant>
      <vt:variant>
        <vt:i4>0</vt:i4>
      </vt:variant>
      <vt:variant>
        <vt:i4>5</vt:i4>
      </vt:variant>
      <vt:variant>
        <vt:lpwstr>https://www.tmr.qld.gov.au/Safety/Vehicle-standards-and-safety/Vehicle-standards/Vehicle-standards-guidelines</vt:lpwstr>
      </vt:variant>
      <vt:variant>
        <vt:lpwstr/>
      </vt:variant>
      <vt:variant>
        <vt:i4>7143524</vt:i4>
      </vt:variant>
      <vt:variant>
        <vt:i4>171</vt:i4>
      </vt:variant>
      <vt:variant>
        <vt:i4>0</vt:i4>
      </vt:variant>
      <vt:variant>
        <vt:i4>5</vt:i4>
      </vt:variant>
      <vt:variant>
        <vt:lpwstr>https://www.publications.qld.gov.au/dataset/vehicle-standards-information/resource/e5cda69f-1b6b-4a7b-84d7-0c71869770b8</vt:lpwstr>
      </vt:variant>
      <vt:variant>
        <vt:lpwstr/>
      </vt:variant>
      <vt:variant>
        <vt:i4>3670074</vt:i4>
      </vt:variant>
      <vt:variant>
        <vt:i4>168</vt:i4>
      </vt:variant>
      <vt:variant>
        <vt:i4>0</vt:i4>
      </vt:variant>
      <vt:variant>
        <vt:i4>5</vt:i4>
      </vt:variant>
      <vt:variant>
        <vt:lpwstr>https://www.publications.qld.gov.au/dataset/vehicle-standards-information/resource/ca0b30f1-cb7b-456e-b571-bbf467b01f93</vt:lpwstr>
      </vt:variant>
      <vt:variant>
        <vt:lpwstr/>
      </vt:variant>
      <vt:variant>
        <vt:i4>3342373</vt:i4>
      </vt:variant>
      <vt:variant>
        <vt:i4>165</vt:i4>
      </vt:variant>
      <vt:variant>
        <vt:i4>0</vt:i4>
      </vt:variant>
      <vt:variant>
        <vt:i4>5</vt:i4>
      </vt:variant>
      <vt:variant>
        <vt:lpwstr>http://www.infrastructure.gov.au/infrastructure-transport-vehicles/vehicles/rvs/rav</vt:lpwstr>
      </vt:variant>
      <vt:variant>
        <vt:lpwstr/>
      </vt:variant>
      <vt:variant>
        <vt:i4>1048638</vt:i4>
      </vt:variant>
      <vt:variant>
        <vt:i4>162</vt:i4>
      </vt:variant>
      <vt:variant>
        <vt:i4>0</vt:i4>
      </vt:variant>
      <vt:variant>
        <vt:i4>5</vt:i4>
      </vt:variant>
      <vt:variant>
        <vt:lpwstr>mailto:vehiclestandards@tmr.qld.gov.au</vt:lpwstr>
      </vt:variant>
      <vt:variant>
        <vt:lpwstr/>
      </vt:variant>
      <vt:variant>
        <vt:i4>1048638</vt:i4>
      </vt:variant>
      <vt:variant>
        <vt:i4>159</vt:i4>
      </vt:variant>
      <vt:variant>
        <vt:i4>0</vt:i4>
      </vt:variant>
      <vt:variant>
        <vt:i4>5</vt:i4>
      </vt:variant>
      <vt:variant>
        <vt:lpwstr>mailto:vehiclestandards@tmr.qld.gov.au</vt:lpwstr>
      </vt:variant>
      <vt:variant>
        <vt:lpwstr/>
      </vt:variant>
      <vt:variant>
        <vt:i4>7143473</vt:i4>
      </vt:variant>
      <vt:variant>
        <vt:i4>156</vt:i4>
      </vt:variant>
      <vt:variant>
        <vt:i4>0</vt:i4>
      </vt:variant>
      <vt:variant>
        <vt:i4>5</vt:i4>
      </vt:variant>
      <vt:variant>
        <vt:lpwstr>https://www.publications.qld.gov.au/dataset/transport-f1854</vt:lpwstr>
      </vt:variant>
      <vt:variant>
        <vt:lpwstr/>
      </vt:variant>
      <vt:variant>
        <vt:i4>6946912</vt:i4>
      </vt:variant>
      <vt:variant>
        <vt:i4>153</vt:i4>
      </vt:variant>
      <vt:variant>
        <vt:i4>0</vt:i4>
      </vt:variant>
      <vt:variant>
        <vt:i4>5</vt:i4>
      </vt:variant>
      <vt:variant>
        <vt:lpwstr>https://www.publications.qld.gov.au/dataset/vehicle-standards-information/resource/21fbb749-437c-4a47-bb52-ba44972546a6</vt:lpwstr>
      </vt:variant>
      <vt:variant>
        <vt:lpwstr/>
      </vt:variant>
      <vt:variant>
        <vt:i4>3735661</vt:i4>
      </vt:variant>
      <vt:variant>
        <vt:i4>150</vt:i4>
      </vt:variant>
      <vt:variant>
        <vt:i4>0</vt:i4>
      </vt:variant>
      <vt:variant>
        <vt:i4>5</vt:i4>
      </vt:variant>
      <vt:variant>
        <vt:lpwstr>https://www.tmr.qld.gov.au/Safety/Vehicle-standards-and-modifications/Vehicle-modifications/Light-vehicle-modifications</vt:lpwstr>
      </vt:variant>
      <vt:variant>
        <vt:lpwstr>qcop</vt:lpwstr>
      </vt:variant>
      <vt:variant>
        <vt:i4>3735666</vt:i4>
      </vt:variant>
      <vt:variant>
        <vt:i4>147</vt:i4>
      </vt:variant>
      <vt:variant>
        <vt:i4>0</vt:i4>
      </vt:variant>
      <vt:variant>
        <vt:i4>5</vt:i4>
      </vt:variant>
      <vt:variant>
        <vt:lpwstr>https://www.tmr.qld.gov.au/Safety/Vehicle-standards-and-modifications/Vehicle-modifications/Light-vehicle-modifications</vt:lpwstr>
      </vt:variant>
      <vt:variant>
        <vt:lpwstr>ncop</vt:lpwstr>
      </vt:variant>
      <vt:variant>
        <vt:i4>8257571</vt:i4>
      </vt:variant>
      <vt:variant>
        <vt:i4>144</vt:i4>
      </vt:variant>
      <vt:variant>
        <vt:i4>0</vt:i4>
      </vt:variant>
      <vt:variant>
        <vt:i4>5</vt:i4>
      </vt:variant>
      <vt:variant>
        <vt:lpwstr>https://www.tmr.qld.gov.au/safety/vehicle-standards-and-safety/vehicle-standards/vehicle-standards-instructions</vt:lpwstr>
      </vt:variant>
      <vt:variant>
        <vt:lpwstr/>
      </vt:variant>
      <vt:variant>
        <vt:i4>5439578</vt:i4>
      </vt:variant>
      <vt:variant>
        <vt:i4>141</vt:i4>
      </vt:variant>
      <vt:variant>
        <vt:i4>0</vt:i4>
      </vt:variant>
      <vt:variant>
        <vt:i4>5</vt:i4>
      </vt:variant>
      <vt:variant>
        <vt:lpwstr>https://www.legislation.qld.gov.au/view/pdf/inforce/current/sl-2021-0114</vt:lpwstr>
      </vt:variant>
      <vt:variant>
        <vt:lpwstr/>
      </vt:variant>
      <vt:variant>
        <vt:i4>786452</vt:i4>
      </vt:variant>
      <vt:variant>
        <vt:i4>138</vt:i4>
      </vt:variant>
      <vt:variant>
        <vt:i4>0</vt:i4>
      </vt:variant>
      <vt:variant>
        <vt:i4>5</vt:i4>
      </vt:variant>
      <vt:variant>
        <vt:lpwstr>https://www.infrastructure.gov.au/infrastructure-transport-vehicles/vehicles/vehicle-design-regulation/rvs/bulletins/ncop</vt:lpwstr>
      </vt:variant>
      <vt:variant>
        <vt:lpwstr/>
      </vt:variant>
      <vt:variant>
        <vt:i4>7536746</vt:i4>
      </vt:variant>
      <vt:variant>
        <vt:i4>135</vt:i4>
      </vt:variant>
      <vt:variant>
        <vt:i4>0</vt:i4>
      </vt:variant>
      <vt:variant>
        <vt:i4>5</vt:i4>
      </vt:variant>
      <vt:variant>
        <vt:lpwstr>http://www.nhvr.gov.au/safety-accreditation-compliance/vehicle-standards-and-modifications/national-heavy-vehicle-inspection-manual</vt:lpwstr>
      </vt:variant>
      <vt:variant>
        <vt:lpwstr/>
      </vt:variant>
      <vt:variant>
        <vt:i4>1638460</vt:i4>
      </vt:variant>
      <vt:variant>
        <vt:i4>128</vt:i4>
      </vt:variant>
      <vt:variant>
        <vt:i4>0</vt:i4>
      </vt:variant>
      <vt:variant>
        <vt:i4>5</vt:i4>
      </vt:variant>
      <vt:variant>
        <vt:lpwstr/>
      </vt:variant>
      <vt:variant>
        <vt:lpwstr>_Toc224029851</vt:lpwstr>
      </vt:variant>
      <vt:variant>
        <vt:i4>1638460</vt:i4>
      </vt:variant>
      <vt:variant>
        <vt:i4>122</vt:i4>
      </vt:variant>
      <vt:variant>
        <vt:i4>0</vt:i4>
      </vt:variant>
      <vt:variant>
        <vt:i4>5</vt:i4>
      </vt:variant>
      <vt:variant>
        <vt:lpwstr/>
      </vt:variant>
      <vt:variant>
        <vt:lpwstr>_Toc224029850</vt:lpwstr>
      </vt:variant>
      <vt:variant>
        <vt:i4>1572924</vt:i4>
      </vt:variant>
      <vt:variant>
        <vt:i4>116</vt:i4>
      </vt:variant>
      <vt:variant>
        <vt:i4>0</vt:i4>
      </vt:variant>
      <vt:variant>
        <vt:i4>5</vt:i4>
      </vt:variant>
      <vt:variant>
        <vt:lpwstr/>
      </vt:variant>
      <vt:variant>
        <vt:lpwstr>_Toc224029849</vt:lpwstr>
      </vt:variant>
      <vt:variant>
        <vt:i4>1572924</vt:i4>
      </vt:variant>
      <vt:variant>
        <vt:i4>110</vt:i4>
      </vt:variant>
      <vt:variant>
        <vt:i4>0</vt:i4>
      </vt:variant>
      <vt:variant>
        <vt:i4>5</vt:i4>
      </vt:variant>
      <vt:variant>
        <vt:lpwstr/>
      </vt:variant>
      <vt:variant>
        <vt:lpwstr>_Toc224029848</vt:lpwstr>
      </vt:variant>
      <vt:variant>
        <vt:i4>1572924</vt:i4>
      </vt:variant>
      <vt:variant>
        <vt:i4>104</vt:i4>
      </vt:variant>
      <vt:variant>
        <vt:i4>0</vt:i4>
      </vt:variant>
      <vt:variant>
        <vt:i4>5</vt:i4>
      </vt:variant>
      <vt:variant>
        <vt:lpwstr/>
      </vt:variant>
      <vt:variant>
        <vt:lpwstr>_Toc224029847</vt:lpwstr>
      </vt:variant>
      <vt:variant>
        <vt:i4>1572924</vt:i4>
      </vt:variant>
      <vt:variant>
        <vt:i4>98</vt:i4>
      </vt:variant>
      <vt:variant>
        <vt:i4>0</vt:i4>
      </vt:variant>
      <vt:variant>
        <vt:i4>5</vt:i4>
      </vt:variant>
      <vt:variant>
        <vt:lpwstr/>
      </vt:variant>
      <vt:variant>
        <vt:lpwstr>_Toc224029846</vt:lpwstr>
      </vt:variant>
      <vt:variant>
        <vt:i4>1572924</vt:i4>
      </vt:variant>
      <vt:variant>
        <vt:i4>92</vt:i4>
      </vt:variant>
      <vt:variant>
        <vt:i4>0</vt:i4>
      </vt:variant>
      <vt:variant>
        <vt:i4>5</vt:i4>
      </vt:variant>
      <vt:variant>
        <vt:lpwstr/>
      </vt:variant>
      <vt:variant>
        <vt:lpwstr>_Toc224029845</vt:lpwstr>
      </vt:variant>
      <vt:variant>
        <vt:i4>1572924</vt:i4>
      </vt:variant>
      <vt:variant>
        <vt:i4>86</vt:i4>
      </vt:variant>
      <vt:variant>
        <vt:i4>0</vt:i4>
      </vt:variant>
      <vt:variant>
        <vt:i4>5</vt:i4>
      </vt:variant>
      <vt:variant>
        <vt:lpwstr/>
      </vt:variant>
      <vt:variant>
        <vt:lpwstr>_Toc224029844</vt:lpwstr>
      </vt:variant>
      <vt:variant>
        <vt:i4>1572924</vt:i4>
      </vt:variant>
      <vt:variant>
        <vt:i4>80</vt:i4>
      </vt:variant>
      <vt:variant>
        <vt:i4>0</vt:i4>
      </vt:variant>
      <vt:variant>
        <vt:i4>5</vt:i4>
      </vt:variant>
      <vt:variant>
        <vt:lpwstr/>
      </vt:variant>
      <vt:variant>
        <vt:lpwstr>_Toc224029843</vt:lpwstr>
      </vt:variant>
      <vt:variant>
        <vt:i4>1572924</vt:i4>
      </vt:variant>
      <vt:variant>
        <vt:i4>74</vt:i4>
      </vt:variant>
      <vt:variant>
        <vt:i4>0</vt:i4>
      </vt:variant>
      <vt:variant>
        <vt:i4>5</vt:i4>
      </vt:variant>
      <vt:variant>
        <vt:lpwstr/>
      </vt:variant>
      <vt:variant>
        <vt:lpwstr>_Toc224029842</vt:lpwstr>
      </vt:variant>
      <vt:variant>
        <vt:i4>1572924</vt:i4>
      </vt:variant>
      <vt:variant>
        <vt:i4>68</vt:i4>
      </vt:variant>
      <vt:variant>
        <vt:i4>0</vt:i4>
      </vt:variant>
      <vt:variant>
        <vt:i4>5</vt:i4>
      </vt:variant>
      <vt:variant>
        <vt:lpwstr/>
      </vt:variant>
      <vt:variant>
        <vt:lpwstr>_Toc224029841</vt:lpwstr>
      </vt:variant>
      <vt:variant>
        <vt:i4>1572924</vt:i4>
      </vt:variant>
      <vt:variant>
        <vt:i4>62</vt:i4>
      </vt:variant>
      <vt:variant>
        <vt:i4>0</vt:i4>
      </vt:variant>
      <vt:variant>
        <vt:i4>5</vt:i4>
      </vt:variant>
      <vt:variant>
        <vt:lpwstr/>
      </vt:variant>
      <vt:variant>
        <vt:lpwstr>_Toc224029840</vt:lpwstr>
      </vt:variant>
      <vt:variant>
        <vt:i4>2031676</vt:i4>
      </vt:variant>
      <vt:variant>
        <vt:i4>56</vt:i4>
      </vt:variant>
      <vt:variant>
        <vt:i4>0</vt:i4>
      </vt:variant>
      <vt:variant>
        <vt:i4>5</vt:i4>
      </vt:variant>
      <vt:variant>
        <vt:lpwstr/>
      </vt:variant>
      <vt:variant>
        <vt:lpwstr>_Toc224029839</vt:lpwstr>
      </vt:variant>
      <vt:variant>
        <vt:i4>2031676</vt:i4>
      </vt:variant>
      <vt:variant>
        <vt:i4>50</vt:i4>
      </vt:variant>
      <vt:variant>
        <vt:i4>0</vt:i4>
      </vt:variant>
      <vt:variant>
        <vt:i4>5</vt:i4>
      </vt:variant>
      <vt:variant>
        <vt:lpwstr/>
      </vt:variant>
      <vt:variant>
        <vt:lpwstr>_Toc224029838</vt:lpwstr>
      </vt:variant>
      <vt:variant>
        <vt:i4>2031676</vt:i4>
      </vt:variant>
      <vt:variant>
        <vt:i4>44</vt:i4>
      </vt:variant>
      <vt:variant>
        <vt:i4>0</vt:i4>
      </vt:variant>
      <vt:variant>
        <vt:i4>5</vt:i4>
      </vt:variant>
      <vt:variant>
        <vt:lpwstr/>
      </vt:variant>
      <vt:variant>
        <vt:lpwstr>_Toc224029837</vt:lpwstr>
      </vt:variant>
      <vt:variant>
        <vt:i4>2031676</vt:i4>
      </vt:variant>
      <vt:variant>
        <vt:i4>38</vt:i4>
      </vt:variant>
      <vt:variant>
        <vt:i4>0</vt:i4>
      </vt:variant>
      <vt:variant>
        <vt:i4>5</vt:i4>
      </vt:variant>
      <vt:variant>
        <vt:lpwstr/>
      </vt:variant>
      <vt:variant>
        <vt:lpwstr>_Toc224029836</vt:lpwstr>
      </vt:variant>
      <vt:variant>
        <vt:i4>2031676</vt:i4>
      </vt:variant>
      <vt:variant>
        <vt:i4>32</vt:i4>
      </vt:variant>
      <vt:variant>
        <vt:i4>0</vt:i4>
      </vt:variant>
      <vt:variant>
        <vt:i4>5</vt:i4>
      </vt:variant>
      <vt:variant>
        <vt:lpwstr/>
      </vt:variant>
      <vt:variant>
        <vt:lpwstr>_Toc224029835</vt:lpwstr>
      </vt:variant>
      <vt:variant>
        <vt:i4>2031676</vt:i4>
      </vt:variant>
      <vt:variant>
        <vt:i4>26</vt:i4>
      </vt:variant>
      <vt:variant>
        <vt:i4>0</vt:i4>
      </vt:variant>
      <vt:variant>
        <vt:i4>5</vt:i4>
      </vt:variant>
      <vt:variant>
        <vt:lpwstr/>
      </vt:variant>
      <vt:variant>
        <vt:lpwstr>_Toc224029834</vt:lpwstr>
      </vt:variant>
      <vt:variant>
        <vt:i4>2031676</vt:i4>
      </vt:variant>
      <vt:variant>
        <vt:i4>20</vt:i4>
      </vt:variant>
      <vt:variant>
        <vt:i4>0</vt:i4>
      </vt:variant>
      <vt:variant>
        <vt:i4>5</vt:i4>
      </vt:variant>
      <vt:variant>
        <vt:lpwstr/>
      </vt:variant>
      <vt:variant>
        <vt:lpwstr>_Toc224029833</vt:lpwstr>
      </vt:variant>
      <vt:variant>
        <vt:i4>2031676</vt:i4>
      </vt:variant>
      <vt:variant>
        <vt:i4>14</vt:i4>
      </vt:variant>
      <vt:variant>
        <vt:i4>0</vt:i4>
      </vt:variant>
      <vt:variant>
        <vt:i4>5</vt:i4>
      </vt:variant>
      <vt:variant>
        <vt:lpwstr/>
      </vt:variant>
      <vt:variant>
        <vt:lpwstr>_Toc224029832</vt:lpwstr>
      </vt:variant>
      <vt:variant>
        <vt:i4>2031676</vt:i4>
      </vt:variant>
      <vt:variant>
        <vt:i4>8</vt:i4>
      </vt:variant>
      <vt:variant>
        <vt:i4>0</vt:i4>
      </vt:variant>
      <vt:variant>
        <vt:i4>5</vt:i4>
      </vt:variant>
      <vt:variant>
        <vt:lpwstr/>
      </vt:variant>
      <vt:variant>
        <vt:lpwstr>_Toc224029831</vt:lpwstr>
      </vt:variant>
      <vt:variant>
        <vt:i4>2031676</vt:i4>
      </vt:variant>
      <vt:variant>
        <vt:i4>2</vt:i4>
      </vt:variant>
      <vt:variant>
        <vt:i4>0</vt:i4>
      </vt:variant>
      <vt:variant>
        <vt:i4>5</vt:i4>
      </vt:variant>
      <vt:variant>
        <vt:lpwstr/>
      </vt:variant>
      <vt:variant>
        <vt:lpwstr>_Toc224029830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Report_A4_portrait</dc:title>
  <dc:subject/>
  <dc:creator>Scott T Hall</dc:creator>
  <cp:keywords/>
  <dc:description/>
  <cp:lastModifiedBy>Andrew T Millard</cp:lastModifiedBy>
  <cp:revision>5</cp:revision>
  <dcterms:created xsi:type="dcterms:W3CDTF">2026-07-07T04:37:00Z</dcterms:created>
  <dcterms:modified xsi:type="dcterms:W3CDTF">2026-07-07T04:40:00Z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0x010100AD6F73D2943B514480A0D90D7C0B423F</vt:lpwstr>
  </property>
  <property fmtid="{D5CDD505-2E9C-101B-9397-08002B2CF9AE}" pid="4" name="tmrBranch">
    <vt:lpwstr/>
  </property>
  <property fmtid="{D5CDD505-2E9C-101B-9397-08002B2CF9AE}" pid="5" name="tmrDivision">
    <vt:lpwstr/>
  </property>
  <property fmtid="{D5CDD505-2E9C-101B-9397-08002B2CF9AE}" pid="6" name="tmrDocumentType">
    <vt:lpwstr>43;#Template|1d838a78-56d7-4bed-b3b5-0c57b696e892</vt:lpwstr>
  </property>
  <property fmtid="{D5CDD505-2E9C-101B-9397-08002B2CF9AE}" pid="7" name="tmrTopic">
    <vt:lpwstr>42;#Template|46682155-7949-451c-b947-cbe70f39baa4;#10;#Branding|d294e289-6d23-487b-9b39-1118022dea9f</vt:lpwstr>
  </property>
</Properties>
</file>